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A74" w:rsidRDefault="00000000">
      <w:pPr>
        <w:pStyle w:val="NormalWeb"/>
        <w:spacing w:line="360" w:lineRule="auto"/>
        <w:jc w:val="center"/>
        <w:rPr>
          <w:color w:val="000000"/>
          <w:sz w:val="32"/>
          <w:szCs w:val="32"/>
        </w:rPr>
      </w:pPr>
      <w:r>
        <w:rPr>
          <w:rStyle w:val="Strong"/>
          <w:color w:val="000000"/>
          <w:sz w:val="32"/>
          <w:szCs w:val="32"/>
        </w:rPr>
        <w:t>RELEASE OF AN INTEREST IN IMMOVABLE PROPERTY</w:t>
      </w:r>
    </w:p>
    <w:p w:rsidR="00C73A74" w:rsidRDefault="00000000" w:rsidP="00386F74">
      <w:pPr>
        <w:pStyle w:val="NormalWeb"/>
        <w:spacing w:line="360" w:lineRule="auto"/>
        <w:rPr>
          <w:bCs/>
          <w:color w:val="000000"/>
          <w:sz w:val="28"/>
          <w:szCs w:val="28"/>
        </w:rPr>
      </w:pPr>
      <w:r>
        <w:rPr>
          <w:bCs/>
          <w:color w:val="000000"/>
          <w:sz w:val="28"/>
          <w:szCs w:val="28"/>
        </w:rPr>
        <w:t> </w:t>
      </w:r>
    </w:p>
    <w:p w:rsidR="00C73A74"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This Agreement for release of an interest in immovable property is entered into as of</w:t>
      </w:r>
      <w:r>
        <w:rPr>
          <w:rFonts w:ascii="Times New Roman" w:hAnsi="Times New Roman" w:cs="Times New Roman"/>
          <w:sz w:val="28"/>
          <w:szCs w:val="28"/>
        </w:rPr>
        <w:t>_____________</w:t>
      </w:r>
      <w:r>
        <w:rPr>
          <w:rFonts w:ascii="Times New Roman" w:hAnsi="Times New Roman" w:cs="Times New Roman"/>
          <w:sz w:val="28"/>
          <w:szCs w:val="28"/>
          <w:lang w:val="en-IN"/>
        </w:rPr>
        <w:t xml:space="preserve"> (the ‘’Effective Date’’).</w:t>
      </w:r>
    </w:p>
    <w:p w:rsidR="00C73A74"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hAnsi="Times New Roman" w:cs="Times New Roman"/>
          <w:sz w:val="28"/>
          <w:szCs w:val="28"/>
        </w:rPr>
        <w:t>_____________</w:t>
      </w:r>
      <w:r>
        <w:rPr>
          <w:rFonts w:ascii="Times New Roman" w:hAnsi="Times New Roman" w:cs="Times New Roman"/>
          <w:sz w:val="28"/>
          <w:szCs w:val="28"/>
          <w:lang w:val="en-IN"/>
        </w:rPr>
        <w:t xml:space="preserve"> (“</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hAnsi="Times New Roman" w:cs="Times New Roman"/>
          <w:sz w:val="28"/>
          <w:szCs w:val="28"/>
        </w:rPr>
        <w:t>_____________</w:t>
      </w:r>
      <w:r>
        <w:rPr>
          <w:rFonts w:ascii="Times New Roman" w:hAnsi="Times New Roman" w:cs="Times New Roman"/>
          <w:sz w:val="28"/>
          <w:szCs w:val="28"/>
          <w:lang w:val="en-IN"/>
        </w:rPr>
        <w:t xml:space="preserve"> [[Company Address]], (the “Company”), through its </w:t>
      </w:r>
      <w:r>
        <w:rPr>
          <w:rFonts w:ascii="Times New Roman" w:hAnsi="Times New Roman" w:cs="Times New Roman"/>
          <w:sz w:val="28"/>
          <w:szCs w:val="28"/>
        </w:rPr>
        <w:t>_____________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bCs/>
          <w:color w:val="000000"/>
          <w:sz w:val="28"/>
          <w:szCs w:val="28"/>
        </w:rPr>
        <w:t xml:space="preserve">hereinafter referred to as  </w:t>
      </w:r>
      <w:r>
        <w:rPr>
          <w:rFonts w:ascii="Times New Roman" w:hAnsi="Times New Roman" w:cs="Times New Roman"/>
          <w:sz w:val="28"/>
          <w:szCs w:val="28"/>
          <w:lang w:val="en-IN"/>
        </w:rPr>
        <w:t>the “</w:t>
      </w:r>
      <w:r>
        <w:rPr>
          <w:rFonts w:ascii="Times New Roman" w:hAnsi="Times New Roman" w:cs="Times New Roman"/>
          <w:bCs/>
          <w:sz w:val="28"/>
          <w:szCs w:val="28"/>
        </w:rPr>
        <w:t>‘Releasor”) of the One Part</w:t>
      </w:r>
    </w:p>
    <w:p w:rsidR="00C73A74" w:rsidRDefault="00000000">
      <w:pPr>
        <w:spacing w:line="360" w:lineRule="auto"/>
        <w:ind w:left="1701" w:hanging="1701"/>
        <w:jc w:val="both"/>
        <w:rPr>
          <w:rFonts w:ascii="Times New Roman" w:hAnsi="Times New Roman" w:cs="Times New Roman"/>
          <w:bCs/>
          <w:color w:val="000000"/>
          <w:sz w:val="28"/>
          <w:szCs w:val="28"/>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hAnsi="Times New Roman" w:cs="Times New Roman"/>
          <w:sz w:val="28"/>
          <w:szCs w:val="28"/>
        </w:rPr>
        <w:t>_____________</w:t>
      </w:r>
      <w:r>
        <w:rPr>
          <w:rFonts w:ascii="Times New Roman" w:hAnsi="Times New Roman" w:cs="Times New Roman"/>
          <w:sz w:val="28"/>
          <w:szCs w:val="28"/>
          <w:lang w:val="en-IN"/>
        </w:rPr>
        <w:t xml:space="preserve"> (“company”,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hAnsi="Times New Roman" w:cs="Times New Roman"/>
          <w:sz w:val="28"/>
          <w:szCs w:val="28"/>
        </w:rPr>
        <w:t>_____________</w:t>
      </w:r>
      <w:r>
        <w:rPr>
          <w:rFonts w:ascii="Times New Roman" w:hAnsi="Times New Roman" w:cs="Times New Roman"/>
          <w:sz w:val="28"/>
          <w:szCs w:val="28"/>
          <w:lang w:val="en-IN"/>
        </w:rPr>
        <w:t xml:space="preserve"> [[Company Address]], (the “Company”), through its</w:t>
      </w:r>
      <w:r>
        <w:rPr>
          <w:rFonts w:ascii="Times New Roman" w:hAnsi="Times New Roman" w:cs="Times New Roman"/>
          <w:sz w:val="28"/>
          <w:szCs w:val="28"/>
        </w:rPr>
        <w:t>_____________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bCs/>
          <w:color w:val="000000"/>
          <w:sz w:val="28"/>
          <w:szCs w:val="28"/>
        </w:rPr>
        <w:t>hereinafter referred to as the “Release”) of the other part.</w:t>
      </w:r>
    </w:p>
    <w:p w:rsidR="00C73A74" w:rsidRDefault="00C73A74">
      <w:pPr>
        <w:spacing w:line="360" w:lineRule="auto"/>
        <w:ind w:left="1701" w:hanging="1701"/>
        <w:jc w:val="both"/>
        <w:rPr>
          <w:rFonts w:ascii="Times New Roman" w:hAnsi="Times New Roman" w:cs="Times New Roman"/>
          <w:sz w:val="28"/>
          <w:szCs w:val="28"/>
          <w:lang w:val="en-IN"/>
        </w:rPr>
      </w:pPr>
    </w:p>
    <w:p w:rsidR="00C73A74"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C73A74" w:rsidRDefault="00000000">
      <w:pPr>
        <w:pStyle w:val="NormalWeb"/>
        <w:spacing w:line="360" w:lineRule="auto"/>
        <w:rPr>
          <w:bCs/>
          <w:color w:val="000000"/>
          <w:sz w:val="28"/>
          <w:szCs w:val="28"/>
        </w:rPr>
      </w:pPr>
      <w:proofErr w:type="spellStart"/>
      <w:r>
        <w:rPr>
          <w:b/>
          <w:color w:val="000000"/>
          <w:sz w:val="28"/>
          <w:szCs w:val="28"/>
        </w:rPr>
        <w:t>WHEREAS,</w:t>
      </w:r>
      <w:r>
        <w:rPr>
          <w:bCs/>
          <w:color w:val="000000"/>
          <w:sz w:val="28"/>
          <w:szCs w:val="28"/>
        </w:rPr>
        <w:t>The</w:t>
      </w:r>
      <w:proofErr w:type="spellEnd"/>
      <w:r>
        <w:rPr>
          <w:bCs/>
          <w:color w:val="000000"/>
          <w:sz w:val="28"/>
          <w:szCs w:val="28"/>
        </w:rPr>
        <w:t xml:space="preserve"> Releasor and the Releasee, who are full sister and brother by relation, are joint owners of the immoveable property situate at [[Address]] and </w:t>
      </w:r>
      <w:r>
        <w:rPr>
          <w:bCs/>
          <w:color w:val="000000"/>
          <w:sz w:val="28"/>
          <w:szCs w:val="28"/>
        </w:rPr>
        <w:lastRenderedPageBreak/>
        <w:t>more particularly described in the Schedule hereunder written being the property inherited by them from their father.</w:t>
      </w:r>
    </w:p>
    <w:p w:rsidR="00C73A74" w:rsidRDefault="00000000">
      <w:pPr>
        <w:pStyle w:val="NormalWeb"/>
        <w:spacing w:line="360" w:lineRule="auto"/>
        <w:rPr>
          <w:bCs/>
          <w:color w:val="000000"/>
          <w:sz w:val="28"/>
          <w:szCs w:val="28"/>
        </w:rPr>
      </w:pPr>
      <w:r>
        <w:rPr>
          <w:b/>
          <w:color w:val="000000"/>
          <w:sz w:val="28"/>
          <w:szCs w:val="28"/>
        </w:rPr>
        <w:t>WHEREAS,</w:t>
      </w:r>
      <w:r>
        <w:rPr>
          <w:bCs/>
          <w:color w:val="000000"/>
          <w:sz w:val="28"/>
          <w:szCs w:val="28"/>
        </w:rPr>
        <w:t xml:space="preserve"> The Releasor does not desire to claim any interest or share in the said property as she is married and well place in life and she has received sufficient amounts in different forms from her father and she, therefore, desires to release all her share, right, title and interest in the said property so as to enable the Release to enjoy the same alone or deal with it as he likes.</w:t>
      </w:r>
    </w:p>
    <w:p w:rsidR="00C73A74" w:rsidRDefault="00000000">
      <w:pPr>
        <w:pStyle w:val="NormalWeb"/>
        <w:spacing w:line="360" w:lineRule="auto"/>
        <w:rPr>
          <w:bCs/>
          <w:color w:val="000000"/>
          <w:sz w:val="28"/>
          <w:szCs w:val="28"/>
        </w:rPr>
      </w:pPr>
      <w:r>
        <w:rPr>
          <w:bCs/>
          <w:color w:val="000000"/>
          <w:sz w:val="28"/>
          <w:szCs w:val="28"/>
        </w:rPr>
        <w:br/>
      </w:r>
      <w:r>
        <w:rPr>
          <w:b/>
          <w:bCs/>
          <w:color w:val="000000"/>
          <w:sz w:val="28"/>
          <w:szCs w:val="28"/>
        </w:rPr>
        <w:t>NOW THIS DEED WITNESSETH</w:t>
      </w:r>
    </w:p>
    <w:p w:rsidR="00C73A74" w:rsidRDefault="00000000">
      <w:pPr>
        <w:pStyle w:val="NormalWeb"/>
        <w:spacing w:line="360" w:lineRule="auto"/>
        <w:rPr>
          <w:bCs/>
          <w:color w:val="000000"/>
          <w:sz w:val="28"/>
          <w:szCs w:val="28"/>
        </w:rPr>
      </w:pPr>
      <w:r>
        <w:rPr>
          <w:bCs/>
          <w:color w:val="000000"/>
          <w:sz w:val="28"/>
          <w:szCs w:val="28"/>
        </w:rPr>
        <w:t xml:space="preserve"> That in the premises and out of natural love and affection for her brother the Releasee, the Releasor hereby releases and quits claim to all her share, right title and interest claim and demand in the said property described in Schedule hereunder written unto and in </w:t>
      </w:r>
      <w:proofErr w:type="spellStart"/>
      <w:r>
        <w:rPr>
          <w:bCs/>
          <w:color w:val="000000"/>
          <w:sz w:val="28"/>
          <w:szCs w:val="28"/>
        </w:rPr>
        <w:t>favour</w:t>
      </w:r>
      <w:proofErr w:type="spellEnd"/>
      <w:r>
        <w:rPr>
          <w:bCs/>
          <w:color w:val="000000"/>
          <w:sz w:val="28"/>
          <w:szCs w:val="28"/>
        </w:rPr>
        <w:t xml:space="preserve"> of Release to the intent and purposes that the Release will be sole owner of the said property.</w:t>
      </w:r>
      <w:r>
        <w:rPr>
          <w:bCs/>
          <w:color w:val="000000"/>
          <w:sz w:val="28"/>
          <w:szCs w:val="28"/>
        </w:rPr>
        <w:br/>
      </w:r>
    </w:p>
    <w:p w:rsidR="00C73A74" w:rsidRDefault="00000000">
      <w:pPr>
        <w:pStyle w:val="NormalWeb"/>
        <w:spacing w:line="360" w:lineRule="auto"/>
        <w:rPr>
          <w:bCs/>
          <w:color w:val="000000"/>
          <w:sz w:val="28"/>
          <w:szCs w:val="28"/>
        </w:rPr>
      </w:pPr>
      <w:r>
        <w:rPr>
          <w:b/>
          <w:color w:val="000000"/>
          <w:sz w:val="28"/>
          <w:szCs w:val="28"/>
        </w:rPr>
        <w:t>IN WITNESS WHEREOF</w:t>
      </w:r>
      <w:r>
        <w:rPr>
          <w:bCs/>
          <w:color w:val="000000"/>
          <w:sz w:val="28"/>
          <w:szCs w:val="28"/>
        </w:rPr>
        <w:t xml:space="preserve"> the Releasor has put her hand the day and year first hereinabove written.</w:t>
      </w:r>
      <w:r>
        <w:rPr>
          <w:bCs/>
          <w:color w:val="000000"/>
          <w:sz w:val="28"/>
          <w:szCs w:val="28"/>
        </w:rPr>
        <w:br/>
      </w:r>
    </w:p>
    <w:p w:rsidR="00C73A74"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C73A74"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C73A74" w:rsidRDefault="00C73A74">
      <w:pPr>
        <w:jc w:val="both"/>
        <w:rPr>
          <w:rFonts w:ascii="Times New Roman" w:cs="Times New Roman"/>
          <w:sz w:val="32"/>
          <w:szCs w:val="28"/>
          <w:lang w:val="en-IN"/>
        </w:rPr>
      </w:pPr>
    </w:p>
    <w:p w:rsidR="00C73A74"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C73A74"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C73A74" w:rsidRDefault="00C73A74">
      <w:pPr>
        <w:jc w:val="both"/>
        <w:rPr>
          <w:rFonts w:ascii="Times New Roman" w:cs="Times New Roman"/>
          <w:sz w:val="32"/>
          <w:szCs w:val="28"/>
          <w:lang w:val="en-IN"/>
        </w:rPr>
      </w:pPr>
    </w:p>
    <w:p w:rsidR="00C73A74" w:rsidRDefault="00C73A74">
      <w:pPr>
        <w:jc w:val="both"/>
        <w:rPr>
          <w:rFonts w:ascii="Times New Roman" w:cs="Times New Roman"/>
          <w:sz w:val="32"/>
          <w:szCs w:val="28"/>
          <w:lang w:val="en-IN"/>
        </w:rPr>
      </w:pPr>
    </w:p>
    <w:p w:rsidR="00C73A74" w:rsidRDefault="00000000">
      <w:pPr>
        <w:jc w:val="both"/>
        <w:rPr>
          <w:rFonts w:ascii="Times New Roman" w:cs="Times New Roman"/>
          <w:sz w:val="32"/>
          <w:szCs w:val="28"/>
          <w:lang w:val="en-IN"/>
        </w:rPr>
      </w:pPr>
      <w:r>
        <w:rPr>
          <w:rFonts w:ascii="Times New Roman" w:cs="Times New Roman"/>
          <w:sz w:val="32"/>
          <w:szCs w:val="28"/>
          <w:lang w:val="en-IN"/>
        </w:rPr>
        <w:t>WITNESSES:</w:t>
      </w:r>
    </w:p>
    <w:p w:rsidR="00C73A74"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C73A74"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C73A74"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C73A74" w:rsidRDefault="00C73A74">
      <w:pPr>
        <w:pStyle w:val="ListParagraph"/>
        <w:jc w:val="both"/>
        <w:rPr>
          <w:rFonts w:ascii="Times New Roman" w:cs="Times New Roman"/>
          <w:sz w:val="32"/>
          <w:szCs w:val="28"/>
          <w:lang w:val="en-IN"/>
        </w:rPr>
      </w:pPr>
    </w:p>
    <w:p w:rsidR="00C73A74"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C73A74"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C73A74"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C73A74" w:rsidRDefault="00C73A74">
      <w:pPr>
        <w:jc w:val="center"/>
        <w:rPr>
          <w:rFonts w:cstheme="minorHAnsi"/>
          <w:bCs/>
          <w:sz w:val="32"/>
          <w:szCs w:val="26"/>
          <w:lang w:val="en-IN"/>
        </w:rPr>
      </w:pPr>
    </w:p>
    <w:p w:rsidR="00C73A74" w:rsidRDefault="00C73A74">
      <w:pPr>
        <w:pStyle w:val="NormalWeb"/>
        <w:spacing w:line="360" w:lineRule="auto"/>
        <w:rPr>
          <w:bCs/>
          <w:color w:val="000000"/>
          <w:sz w:val="28"/>
          <w:szCs w:val="28"/>
        </w:rPr>
      </w:pPr>
    </w:p>
    <w:p w:rsidR="00C73A74" w:rsidRDefault="00000000">
      <w:pPr>
        <w:jc w:val="center"/>
        <w:rPr>
          <w:rFonts w:cstheme="minorHAnsi"/>
          <w:b/>
          <w:sz w:val="32"/>
          <w:szCs w:val="26"/>
          <w:lang w:val="en-IN"/>
        </w:rPr>
      </w:pPr>
      <w:r>
        <w:rPr>
          <w:rFonts w:ascii="Times New Roman" w:hAnsi="Times New Roman" w:cs="Times New Roman"/>
          <w:b/>
          <w:color w:val="000000"/>
          <w:sz w:val="28"/>
          <w:szCs w:val="28"/>
        </w:rPr>
        <w:t>THE SCHEDULE ABOVE REFERRED TO</w:t>
      </w:r>
    </w:p>
    <w:sectPr w:rsidR="00C73A74">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B06" w:rsidRDefault="00331B06">
      <w:pPr>
        <w:spacing w:line="240" w:lineRule="auto"/>
      </w:pPr>
      <w:r>
        <w:separator/>
      </w:r>
    </w:p>
  </w:endnote>
  <w:endnote w:type="continuationSeparator" w:id="0">
    <w:p w:rsidR="00331B06" w:rsidRDefault="00331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C73A74"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rsidR="00C73A74" w:rsidRDefault="00C7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B06" w:rsidRDefault="00331B06">
      <w:pPr>
        <w:spacing w:after="0"/>
      </w:pPr>
      <w:r>
        <w:separator/>
      </w:r>
    </w:p>
  </w:footnote>
  <w:footnote w:type="continuationSeparator" w:id="0">
    <w:p w:rsidR="00331B06" w:rsidRDefault="00331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330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0F7376"/>
    <w:rsid w:val="00167A3B"/>
    <w:rsid w:val="001D0527"/>
    <w:rsid w:val="001E158E"/>
    <w:rsid w:val="00224678"/>
    <w:rsid w:val="00254C9E"/>
    <w:rsid w:val="00275AC5"/>
    <w:rsid w:val="0027786B"/>
    <w:rsid w:val="002B2454"/>
    <w:rsid w:val="002C7721"/>
    <w:rsid w:val="002F2C33"/>
    <w:rsid w:val="00324DA5"/>
    <w:rsid w:val="00331B06"/>
    <w:rsid w:val="00337593"/>
    <w:rsid w:val="00386F74"/>
    <w:rsid w:val="00396B73"/>
    <w:rsid w:val="003B5304"/>
    <w:rsid w:val="003C1139"/>
    <w:rsid w:val="003E7700"/>
    <w:rsid w:val="004B13E8"/>
    <w:rsid w:val="004C6D63"/>
    <w:rsid w:val="00582273"/>
    <w:rsid w:val="005B2F67"/>
    <w:rsid w:val="005C0E97"/>
    <w:rsid w:val="005F5A6D"/>
    <w:rsid w:val="0063564F"/>
    <w:rsid w:val="00685D54"/>
    <w:rsid w:val="006E0B21"/>
    <w:rsid w:val="006F4512"/>
    <w:rsid w:val="007075C5"/>
    <w:rsid w:val="007817A0"/>
    <w:rsid w:val="00787813"/>
    <w:rsid w:val="007A3ED6"/>
    <w:rsid w:val="007D2236"/>
    <w:rsid w:val="007E3E0D"/>
    <w:rsid w:val="007F321B"/>
    <w:rsid w:val="0082097B"/>
    <w:rsid w:val="00880B8A"/>
    <w:rsid w:val="008E2BCE"/>
    <w:rsid w:val="0097520C"/>
    <w:rsid w:val="009D1792"/>
    <w:rsid w:val="009E4978"/>
    <w:rsid w:val="00A429D2"/>
    <w:rsid w:val="00B331D1"/>
    <w:rsid w:val="00B60FAF"/>
    <w:rsid w:val="00B83F47"/>
    <w:rsid w:val="00BB64F4"/>
    <w:rsid w:val="00C73A74"/>
    <w:rsid w:val="00CB53C9"/>
    <w:rsid w:val="00CE04A0"/>
    <w:rsid w:val="00CF3E32"/>
    <w:rsid w:val="00D07151"/>
    <w:rsid w:val="00D2331A"/>
    <w:rsid w:val="00D84092"/>
    <w:rsid w:val="00E05BEE"/>
    <w:rsid w:val="00E66E0F"/>
    <w:rsid w:val="00EC7186"/>
    <w:rsid w:val="00EE521D"/>
    <w:rsid w:val="00F3452E"/>
    <w:rsid w:val="00F65296"/>
    <w:rsid w:val="00F74EDF"/>
    <w:rsid w:val="00F91B45"/>
    <w:rsid w:val="073F238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C822"/>
  <w15:docId w15:val="{4A30E8B3-0AC5-45FA-86CF-745632D7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Company>Hewlett-Packard</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14</cp:revision>
  <dcterms:created xsi:type="dcterms:W3CDTF">2019-10-19T03:07:00Z</dcterms:created>
  <dcterms:modified xsi:type="dcterms:W3CDTF">2023-07-05T07:11:00Z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11769342A50D4FD39D65F87A4CF4E882</vt:lpwstr>
  </property>
</Properties>
</file>