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108A" w14:textId="77777777" w:rsidR="00990090" w:rsidRPr="00C57986" w:rsidRDefault="00990090" w:rsidP="00357194">
      <w:pPr>
        <w:pStyle w:val="Heading1"/>
        <w:jc w:val="center"/>
        <w:rPr>
          <w:rFonts w:ascii="Times New Roman" w:hAnsi="Times New Roman" w:cs="Times New Roman"/>
          <w:b/>
          <w:bCs/>
          <w:color w:val="auto"/>
          <w:sz w:val="24"/>
          <w:szCs w:val="24"/>
        </w:rPr>
      </w:pPr>
      <w:bookmarkStart w:id="0" w:name="Top"/>
      <w:bookmarkEnd w:id="0"/>
      <w:r w:rsidRPr="00C57986">
        <w:rPr>
          <w:rFonts w:ascii="Times New Roman" w:hAnsi="Times New Roman" w:cs="Times New Roman"/>
          <w:b/>
          <w:bCs/>
          <w:color w:val="auto"/>
          <w:sz w:val="24"/>
          <w:szCs w:val="24"/>
        </w:rPr>
        <w:t xml:space="preserve">Click-wrap Software </w:t>
      </w:r>
      <w:proofErr w:type="spellStart"/>
      <w:r w:rsidRPr="00C57986">
        <w:rPr>
          <w:rFonts w:ascii="Times New Roman" w:hAnsi="Times New Roman" w:cs="Times New Roman"/>
          <w:b/>
          <w:bCs/>
          <w:color w:val="auto"/>
          <w:sz w:val="24"/>
          <w:szCs w:val="24"/>
        </w:rPr>
        <w:t>Licence</w:t>
      </w:r>
      <w:proofErr w:type="spellEnd"/>
      <w:r w:rsidRPr="00C57986">
        <w:rPr>
          <w:rFonts w:ascii="Times New Roman" w:hAnsi="Times New Roman" w:cs="Times New Roman"/>
          <w:b/>
          <w:bCs/>
          <w:color w:val="auto"/>
          <w:sz w:val="24"/>
          <w:szCs w:val="24"/>
        </w:rPr>
        <w:t xml:space="preserve"> Agreement</w:t>
      </w:r>
    </w:p>
    <w:p w14:paraId="22328B41" w14:textId="77777777" w:rsidR="00357194" w:rsidRPr="00C57986" w:rsidRDefault="00357194" w:rsidP="00357194">
      <w:pPr>
        <w:pStyle w:val="FT"/>
        <w:widowControl/>
        <w:spacing w:after="240"/>
      </w:pPr>
    </w:p>
    <w:p w14:paraId="0814F4E3" w14:textId="77777777" w:rsidR="00357194" w:rsidRPr="00C57986" w:rsidRDefault="00357194" w:rsidP="00357194">
      <w:pPr>
        <w:pStyle w:val="FT"/>
        <w:widowControl/>
      </w:pPr>
      <w:r w:rsidRPr="00C57986">
        <w:t>THIS AGREEMENT made as of the [_____] day of [________________], [</w:t>
      </w:r>
      <w:r w:rsidRPr="00C57986">
        <w:rPr>
          <w:i/>
          <w:iCs/>
        </w:rPr>
        <w:t>20__</w:t>
      </w:r>
      <w:r w:rsidRPr="00C57986">
        <w:t>].</w:t>
      </w:r>
    </w:p>
    <w:p w14:paraId="27036BC1" w14:textId="77777777" w:rsidR="00357194" w:rsidRPr="00C57986" w:rsidRDefault="00357194" w:rsidP="00357194">
      <w:pPr>
        <w:pStyle w:val="FT"/>
        <w:widowControl/>
      </w:pPr>
      <w:r w:rsidRPr="00C57986">
        <w:t>BETWEEN:</w:t>
      </w:r>
    </w:p>
    <w:p w14:paraId="494982EF" w14:textId="77777777" w:rsidR="00357194" w:rsidRPr="00C57986" w:rsidRDefault="00357194" w:rsidP="00357194">
      <w:pPr>
        <w:pStyle w:val="FTC"/>
        <w:widowControl/>
      </w:pPr>
      <w:r w:rsidRPr="00C57986">
        <w:t>[</w:t>
      </w:r>
      <w:r w:rsidRPr="00C57986">
        <w:rPr>
          <w:i/>
          <w:iCs/>
        </w:rPr>
        <w:t>Customer</w:t>
      </w:r>
      <w:r w:rsidRPr="00C57986">
        <w:t>]</w:t>
      </w:r>
    </w:p>
    <w:p w14:paraId="2430F107" w14:textId="77777777" w:rsidR="00357194" w:rsidRPr="00C57986" w:rsidRDefault="00357194" w:rsidP="00357194">
      <w:pPr>
        <w:pStyle w:val="FTC"/>
        <w:widowControl/>
      </w:pPr>
      <w:r w:rsidRPr="00C57986">
        <w:t>(“Customer”)</w:t>
      </w:r>
    </w:p>
    <w:p w14:paraId="049B6A18" w14:textId="77777777" w:rsidR="00357194" w:rsidRPr="00C57986" w:rsidRDefault="00357194" w:rsidP="00357194">
      <w:pPr>
        <w:pStyle w:val="FTR"/>
        <w:widowControl/>
      </w:pPr>
      <w:r w:rsidRPr="00C57986">
        <w:t>OF THE FIRST PART</w:t>
      </w:r>
    </w:p>
    <w:p w14:paraId="5941D84F" w14:textId="77777777" w:rsidR="00357194" w:rsidRPr="00C57986" w:rsidRDefault="00357194" w:rsidP="00357194">
      <w:pPr>
        <w:pStyle w:val="FTC"/>
        <w:widowControl/>
      </w:pPr>
      <w:r w:rsidRPr="00C57986">
        <w:t>- and -</w:t>
      </w:r>
    </w:p>
    <w:p w14:paraId="4E143460" w14:textId="77777777" w:rsidR="00357194" w:rsidRPr="00C57986" w:rsidRDefault="00357194" w:rsidP="00357194">
      <w:pPr>
        <w:pStyle w:val="FTC"/>
        <w:widowControl/>
      </w:pPr>
      <w:r w:rsidRPr="00C57986">
        <w:t>________________________</w:t>
      </w:r>
    </w:p>
    <w:p w14:paraId="782A335E" w14:textId="77777777" w:rsidR="00357194" w:rsidRPr="00C57986" w:rsidRDefault="00357194" w:rsidP="00357194">
      <w:pPr>
        <w:pStyle w:val="FTC"/>
        <w:widowControl/>
      </w:pPr>
      <w:r w:rsidRPr="00C57986">
        <w:t>(the “Vendor”)</w:t>
      </w:r>
    </w:p>
    <w:p w14:paraId="06019DF4" w14:textId="77777777" w:rsidR="00357194" w:rsidRPr="00C57986" w:rsidRDefault="00357194" w:rsidP="00357194">
      <w:pPr>
        <w:pStyle w:val="FTR"/>
        <w:widowControl/>
      </w:pPr>
      <w:r w:rsidRPr="00C57986">
        <w:t>OF THE SECOND PART</w:t>
      </w:r>
    </w:p>
    <w:p w14:paraId="07155669" w14:textId="77777777" w:rsidR="00357194" w:rsidRPr="00C57986" w:rsidRDefault="00357194" w:rsidP="00357194">
      <w:pPr>
        <w:pStyle w:val="FCR"/>
        <w:widowControl/>
        <w:rPr>
          <w:sz w:val="24"/>
          <w:szCs w:val="24"/>
        </w:rPr>
      </w:pPr>
      <w:r w:rsidRPr="00C57986">
        <w:rPr>
          <w:sz w:val="24"/>
          <w:szCs w:val="24"/>
        </w:rPr>
        <w:t>____________</w:t>
      </w:r>
    </w:p>
    <w:p w14:paraId="58A0B988" w14:textId="77777777" w:rsidR="00357194" w:rsidRPr="00C57986" w:rsidRDefault="00357194" w:rsidP="00357194">
      <w:pPr>
        <w:rPr>
          <w:rFonts w:ascii="Times New Roman" w:hAnsi="Times New Roman" w:cs="Times New Roman"/>
          <w:sz w:val="24"/>
          <w:szCs w:val="24"/>
        </w:rPr>
      </w:pPr>
    </w:p>
    <w:p w14:paraId="28FA89DF" w14:textId="77777777" w:rsidR="00357194" w:rsidRPr="00C57986" w:rsidRDefault="00357194" w:rsidP="00357194">
      <w:pPr>
        <w:pStyle w:val="FTC"/>
        <w:widowControl/>
        <w:jc w:val="left"/>
      </w:pPr>
      <w:bookmarkStart w:id="1" w:name="4F8"/>
      <w:bookmarkStart w:id="2" w:name="4F9"/>
      <w:bookmarkEnd w:id="1"/>
      <w:bookmarkEnd w:id="2"/>
    </w:p>
    <w:p w14:paraId="2E880655" w14:textId="77777777" w:rsidR="00357194" w:rsidRPr="00C57986" w:rsidRDefault="00357194" w:rsidP="00357194">
      <w:pPr>
        <w:rPr>
          <w:rFonts w:ascii="Times New Roman" w:hAnsi="Times New Roman" w:cs="Times New Roman"/>
          <w:vanish/>
          <w:color w:val="000000"/>
          <w:sz w:val="24"/>
          <w:szCs w:val="24"/>
        </w:rPr>
      </w:pPr>
    </w:p>
    <w:p w14:paraId="01A53563" w14:textId="77777777" w:rsidR="00357194" w:rsidRDefault="00357194" w:rsidP="00357194">
      <w:pPr>
        <w:pStyle w:val="FT"/>
        <w:widowControl/>
      </w:pPr>
    </w:p>
    <w:p w14:paraId="452C7CA1" w14:textId="39FDC4F9" w:rsidR="00990090" w:rsidRPr="00C57986" w:rsidRDefault="00357194" w:rsidP="00990090">
      <w:pPr>
        <w:pStyle w:val="FT"/>
        <w:widowControl/>
      </w:pPr>
      <w:r w:rsidRPr="00C57986">
        <w:t xml:space="preserve"> </w:t>
      </w:r>
      <w:r w:rsidR="00990090" w:rsidRPr="00C57986">
        <w:t>“You” or “Your” means the person or company who is being licensed to use the Licensor software in association with the Usage Agreement (“Usage Agreement”). “We”, “Our” and “Us” means Licensor.</w:t>
      </w:r>
    </w:p>
    <w:p w14:paraId="56B5F5B1" w14:textId="77777777" w:rsidR="00990090" w:rsidRPr="00C57986" w:rsidRDefault="00990090" w:rsidP="00990090">
      <w:pPr>
        <w:pStyle w:val="FT"/>
        <w:widowControl/>
      </w:pPr>
      <w:r w:rsidRPr="00C57986">
        <w:t>NOW, THEREFORE, THIS AGREEMENT WITNESSETH that, in consideration of the mutual covenants contained herein, the Parties hereto agree as follows:</w:t>
      </w:r>
    </w:p>
    <w:p w14:paraId="1D9F72E6" w14:textId="77777777" w:rsidR="00990090" w:rsidRPr="00C57986" w:rsidRDefault="00990090" w:rsidP="00990090">
      <w:pPr>
        <w:pStyle w:val="FT"/>
        <w:widowControl/>
        <w:rPr>
          <w:b/>
          <w:bCs/>
        </w:rPr>
      </w:pPr>
      <w:r w:rsidRPr="00C57986">
        <w:rPr>
          <w:b/>
          <w:bCs/>
        </w:rPr>
        <w:t>1. DEFINITIONS</w:t>
      </w:r>
    </w:p>
    <w:p w14:paraId="0907B51A" w14:textId="77777777" w:rsidR="00990090" w:rsidRPr="00C57986" w:rsidRDefault="00990090" w:rsidP="00990090">
      <w:pPr>
        <w:pStyle w:val="FT"/>
        <w:widowControl/>
      </w:pPr>
      <w:r w:rsidRPr="00C57986">
        <w:t xml:space="preserve">1.1. </w:t>
      </w:r>
      <w:r w:rsidRPr="00C57986">
        <w:rPr>
          <w:u w:val="single"/>
        </w:rPr>
        <w:t>Definitions</w:t>
      </w:r>
      <w:r w:rsidRPr="00C57986">
        <w:t>. Capitalized terms in this Agreement will have the following meanings:</w:t>
      </w:r>
    </w:p>
    <w:p w14:paraId="07BB6E3B" w14:textId="77777777" w:rsidR="00990090" w:rsidRPr="00C57986" w:rsidRDefault="00990090" w:rsidP="00990090">
      <w:pPr>
        <w:pStyle w:val="D"/>
        <w:widowControl/>
        <w:ind w:hanging="990"/>
      </w:pPr>
      <w:r w:rsidRPr="00C57986">
        <w:t>“Agreement” means this Software Licence Agreement between Us and You;</w:t>
      </w:r>
    </w:p>
    <w:p w14:paraId="3C80815C" w14:textId="77777777" w:rsidR="00990090" w:rsidRPr="00C57986" w:rsidRDefault="00990090" w:rsidP="00990090">
      <w:pPr>
        <w:pStyle w:val="D"/>
        <w:widowControl/>
        <w:ind w:left="1170"/>
      </w:pPr>
    </w:p>
    <w:p w14:paraId="28EF7B8B" w14:textId="77777777" w:rsidR="00990090" w:rsidRPr="00C57986" w:rsidRDefault="00990090" w:rsidP="00990090">
      <w:pPr>
        <w:pStyle w:val="D"/>
        <w:widowControl/>
        <w:ind w:left="1170"/>
      </w:pPr>
      <w:r w:rsidRPr="00C57986">
        <w:t xml:space="preserve">“Licensed Software” means certain commercial software products being </w:t>
      </w:r>
    </w:p>
    <w:p w14:paraId="0663442A" w14:textId="77777777" w:rsidR="00990090" w:rsidRPr="00C57986" w:rsidRDefault="00990090" w:rsidP="00990090">
      <w:pPr>
        <w:pStyle w:val="D"/>
        <w:widowControl/>
        <w:ind w:left="1170"/>
      </w:pPr>
      <w:r w:rsidRPr="00C57986">
        <w:t xml:space="preserve">   provided to You under this Agreement, including executable program modules </w:t>
      </w:r>
    </w:p>
    <w:p w14:paraId="293AA95F" w14:textId="77777777" w:rsidR="00990090" w:rsidRPr="00C57986" w:rsidRDefault="00990090" w:rsidP="00990090">
      <w:pPr>
        <w:pStyle w:val="D"/>
        <w:widowControl/>
        <w:ind w:left="1170"/>
      </w:pPr>
      <w:r w:rsidRPr="00C57986">
        <w:t xml:space="preserve">   thereof, as well as related documentation and computer readable media;</w:t>
      </w:r>
    </w:p>
    <w:p w14:paraId="4A805822" w14:textId="77777777" w:rsidR="00990090" w:rsidRPr="00C57986" w:rsidRDefault="00990090" w:rsidP="00990090">
      <w:pPr>
        <w:pStyle w:val="D"/>
        <w:widowControl/>
      </w:pPr>
    </w:p>
    <w:p w14:paraId="38C1FA27" w14:textId="77777777" w:rsidR="00990090" w:rsidRPr="00C57986" w:rsidRDefault="00990090" w:rsidP="00990090">
      <w:pPr>
        <w:pStyle w:val="D"/>
        <w:widowControl/>
      </w:pPr>
      <w:r w:rsidRPr="00C57986">
        <w:t xml:space="preserve">“Sublicensed Software” means certain third party owned software components </w:t>
      </w:r>
    </w:p>
    <w:p w14:paraId="04A66FEE" w14:textId="77777777" w:rsidR="00990090" w:rsidRPr="00C57986" w:rsidRDefault="00990090" w:rsidP="00990090">
      <w:pPr>
        <w:pStyle w:val="D"/>
        <w:widowControl/>
      </w:pPr>
      <w:r w:rsidRPr="00C57986">
        <w:t xml:space="preserve">   being provided under this Agreement, that are required to properly enable or </w:t>
      </w:r>
    </w:p>
    <w:p w14:paraId="0020B510" w14:textId="77777777" w:rsidR="00990090" w:rsidRPr="00C57986" w:rsidRDefault="00990090" w:rsidP="00990090">
      <w:pPr>
        <w:pStyle w:val="D"/>
        <w:widowControl/>
      </w:pPr>
      <w:r w:rsidRPr="00C57986">
        <w:t xml:space="preserve">    operate the Licensed Software;</w:t>
      </w:r>
    </w:p>
    <w:p w14:paraId="01CED1C0" w14:textId="77777777" w:rsidR="00990090" w:rsidRPr="00C57986" w:rsidRDefault="00990090" w:rsidP="00990090">
      <w:pPr>
        <w:pStyle w:val="FT"/>
        <w:widowControl/>
      </w:pPr>
      <w:r w:rsidRPr="00C57986">
        <w:t>Other capitalized terms have the meanings defined in the Usage Agreement.</w:t>
      </w:r>
    </w:p>
    <w:p w14:paraId="7651694C" w14:textId="77777777" w:rsidR="00990090" w:rsidRPr="00C57986" w:rsidRDefault="00990090" w:rsidP="00990090">
      <w:pPr>
        <w:pStyle w:val="FT"/>
        <w:widowControl/>
      </w:pPr>
    </w:p>
    <w:p w14:paraId="2C4179D1" w14:textId="77777777" w:rsidR="00990090" w:rsidRPr="00C57986" w:rsidRDefault="00990090" w:rsidP="00990090">
      <w:pPr>
        <w:pStyle w:val="FT"/>
        <w:widowControl/>
      </w:pPr>
      <w:r w:rsidRPr="00C57986">
        <w:t>2</w:t>
      </w:r>
      <w:r w:rsidRPr="00C57986">
        <w:rPr>
          <w:b/>
          <w:bCs/>
        </w:rPr>
        <w:t>. SOFTWARE LICENCE, RIGHTS &amp; RESTRICTIONS</w:t>
      </w:r>
    </w:p>
    <w:p w14:paraId="66EB0C3B" w14:textId="09C8C60C" w:rsidR="00990090" w:rsidRPr="00C57986" w:rsidRDefault="00990090" w:rsidP="00990090">
      <w:pPr>
        <w:pStyle w:val="FT"/>
        <w:widowControl/>
      </w:pPr>
      <w:r w:rsidRPr="00C57986">
        <w:t xml:space="preserve">2.1 </w:t>
      </w:r>
      <w:r w:rsidRPr="00C57986">
        <w:rPr>
          <w:u w:val="single"/>
        </w:rPr>
        <w:t>Software Licence and Rights</w:t>
      </w:r>
      <w:r w:rsidRPr="00C57986">
        <w:t xml:space="preserve">. In consideration of the mutual covenants, and subject to the provisions contained in this Agreement, </w:t>
      </w:r>
      <w:r w:rsidR="00357194" w:rsidRPr="00C57986">
        <w:t>we</w:t>
      </w:r>
      <w:r w:rsidRPr="00C57986">
        <w:t xml:space="preserve"> hereby grant to You a revocable, non-exclusive licence to use the Licensed Software solely in order to utilize the Products and Services as provided under the Usage Agreement.</w:t>
      </w:r>
    </w:p>
    <w:p w14:paraId="6241344F" w14:textId="20056956" w:rsidR="00990090" w:rsidRPr="00C57986" w:rsidRDefault="00990090" w:rsidP="00990090">
      <w:pPr>
        <w:pStyle w:val="FT"/>
        <w:widowControl/>
      </w:pPr>
      <w:r w:rsidRPr="00C57986">
        <w:t xml:space="preserve">2.2 </w:t>
      </w:r>
      <w:r w:rsidRPr="00C57986">
        <w:rPr>
          <w:u w:val="single"/>
        </w:rPr>
        <w:t>Restrictions</w:t>
      </w:r>
      <w:r w:rsidRPr="00C57986">
        <w:t xml:space="preserve">. Without limiting the generality of the foregoing, </w:t>
      </w:r>
      <w:r w:rsidR="00357194" w:rsidRPr="00C57986">
        <w:t>you</w:t>
      </w:r>
      <w:r w:rsidRPr="00C57986">
        <w:t xml:space="preserve"> will use the Licensed Software only for purposes set forth herein, and, further, </w:t>
      </w:r>
      <w:r w:rsidR="00357194" w:rsidRPr="00C57986">
        <w:t>you</w:t>
      </w:r>
      <w:r w:rsidRPr="00C57986">
        <w:t xml:space="preserve"> expressly agree that You DO NOT have rights to:</w:t>
      </w:r>
    </w:p>
    <w:p w14:paraId="7A80A4B8" w14:textId="77777777" w:rsidR="00990090" w:rsidRPr="00C57986" w:rsidRDefault="00990090" w:rsidP="00990090">
      <w:pPr>
        <w:pStyle w:val="L1"/>
        <w:widowControl/>
      </w:pPr>
      <w:r w:rsidRPr="00C57986">
        <w:t>(a)</w:t>
      </w:r>
      <w:r w:rsidRPr="00C57986">
        <w:tab/>
        <w:t>own title, or transfer title to the Licensed Software to another party;</w:t>
      </w:r>
    </w:p>
    <w:p w14:paraId="343C27DF" w14:textId="77777777" w:rsidR="00990090" w:rsidRPr="00C57986" w:rsidRDefault="00990090" w:rsidP="00990090">
      <w:pPr>
        <w:pStyle w:val="L1"/>
        <w:widowControl/>
      </w:pPr>
      <w:r w:rsidRPr="00C57986">
        <w:t>(b)</w:t>
      </w:r>
      <w:r w:rsidRPr="00C57986">
        <w:tab/>
        <w:t>distribute, or sublicense or otherwise provide copies or any rights in relation to the Licensed Software to any third party;</w:t>
      </w:r>
    </w:p>
    <w:p w14:paraId="02D267C3" w14:textId="77777777" w:rsidR="00990090" w:rsidRPr="00C57986" w:rsidRDefault="00990090" w:rsidP="00990090">
      <w:pPr>
        <w:pStyle w:val="L1"/>
        <w:widowControl/>
      </w:pPr>
      <w:r w:rsidRPr="00C57986">
        <w:t>(c)</w:t>
      </w:r>
      <w:r w:rsidRPr="00C57986">
        <w:tab/>
        <w:t>pledge, hypothecate, alienate or otherwise encumber the Licensed Software to any third party;</w:t>
      </w:r>
    </w:p>
    <w:p w14:paraId="5CE35DD5" w14:textId="77777777" w:rsidR="00990090" w:rsidRPr="00C57986" w:rsidRDefault="00990090" w:rsidP="00990090">
      <w:pPr>
        <w:pStyle w:val="L1"/>
        <w:widowControl/>
      </w:pPr>
      <w:r w:rsidRPr="00C57986">
        <w:lastRenderedPageBreak/>
        <w:t>(d)</w:t>
      </w:r>
      <w:r w:rsidRPr="00C57986">
        <w:tab/>
        <w:t>use the Licensed Software to rent, lease or otherwise provide location-enabled telecommunication or information services to Your customers, including, without limitation, data processing, hosting, outsourcing, service bureau or online application services (ASP) offerings; or</w:t>
      </w:r>
    </w:p>
    <w:p w14:paraId="1993A4DA" w14:textId="77777777" w:rsidR="00990090" w:rsidRPr="00C57986" w:rsidRDefault="00990090" w:rsidP="00990090">
      <w:pPr>
        <w:pStyle w:val="L1"/>
        <w:widowControl/>
      </w:pPr>
      <w:r w:rsidRPr="00C57986">
        <w:t>(e)</w:t>
      </w:r>
      <w:r w:rsidRPr="00C57986">
        <w:tab/>
        <w:t>modify, enhance, reverse-engineer, decompile, disassemble or create substantially derived forms of the Licensed Software.</w:t>
      </w:r>
    </w:p>
    <w:p w14:paraId="5027FBF6" w14:textId="77777777" w:rsidR="00990090" w:rsidRPr="00C57986" w:rsidRDefault="00990090" w:rsidP="00990090">
      <w:pPr>
        <w:pStyle w:val="FT"/>
        <w:widowControl/>
      </w:pPr>
      <w:r w:rsidRPr="00C57986">
        <w:t xml:space="preserve">2.3 </w:t>
      </w:r>
      <w:r w:rsidRPr="00C57986">
        <w:rPr>
          <w:u w:val="single"/>
        </w:rPr>
        <w:t>Enforcement of Restrictions</w:t>
      </w:r>
      <w:r w:rsidRPr="00C57986">
        <w:t>. We will have the right to inspect and enforce the restrictions and covenants contained in this Agreement at Your sole expense, and You hereby agree to promptly notify Us of any known violations of such restrictions.</w:t>
      </w:r>
    </w:p>
    <w:p w14:paraId="28F9F21F" w14:textId="77777777" w:rsidR="00990090" w:rsidRPr="00C57986" w:rsidRDefault="00990090" w:rsidP="00990090">
      <w:pPr>
        <w:pStyle w:val="FT"/>
        <w:widowControl/>
      </w:pPr>
      <w:r w:rsidRPr="00C57986">
        <w:t xml:space="preserve">2.4 </w:t>
      </w:r>
      <w:r w:rsidRPr="00C57986">
        <w:rPr>
          <w:u w:val="single"/>
        </w:rPr>
        <w:t>Our Obligations</w:t>
      </w:r>
      <w:r w:rsidRPr="00C57986">
        <w:t>. Upon execution of this Agreement, We will:</w:t>
      </w:r>
    </w:p>
    <w:p w14:paraId="17CA5C5E" w14:textId="77777777" w:rsidR="00990090" w:rsidRPr="00C57986" w:rsidRDefault="00990090" w:rsidP="00990090">
      <w:pPr>
        <w:pStyle w:val="L1"/>
        <w:widowControl/>
      </w:pPr>
      <w:r w:rsidRPr="00C57986">
        <w:t>(a)</w:t>
      </w:r>
      <w:r w:rsidRPr="00C57986">
        <w:tab/>
        <w:t>permit You to download a copy of the most current version of the Licensed Software for Your use under this Agreement; and</w:t>
      </w:r>
    </w:p>
    <w:p w14:paraId="4946321A" w14:textId="39F50E16" w:rsidR="00990090" w:rsidRPr="00C57986" w:rsidRDefault="00990090" w:rsidP="00990090">
      <w:pPr>
        <w:pStyle w:val="L1"/>
        <w:widowControl/>
      </w:pPr>
      <w:r w:rsidRPr="00C57986">
        <w:t>(b)</w:t>
      </w:r>
      <w:r w:rsidRPr="00C57986">
        <w:tab/>
        <w:t xml:space="preserve">provide You with ongoing updates to the Licensed Software as We consider needed. In each such case, </w:t>
      </w:r>
      <w:r w:rsidR="00357194" w:rsidRPr="00C57986">
        <w:t>we</w:t>
      </w:r>
      <w:r w:rsidRPr="00C57986">
        <w:t xml:space="preserve"> will automatically provide and install the necessary updates and will notify You when the update has been installed.</w:t>
      </w:r>
    </w:p>
    <w:p w14:paraId="24FCF2E1" w14:textId="77777777" w:rsidR="00990090" w:rsidRPr="00C57986" w:rsidRDefault="00990090" w:rsidP="00990090">
      <w:pPr>
        <w:pStyle w:val="L1"/>
        <w:widowControl/>
      </w:pPr>
    </w:p>
    <w:p w14:paraId="16FE56A4" w14:textId="77777777" w:rsidR="00990090" w:rsidRPr="00C57986" w:rsidRDefault="00990090" w:rsidP="00990090">
      <w:pPr>
        <w:pStyle w:val="FT"/>
        <w:widowControl/>
      </w:pPr>
      <w:r w:rsidRPr="00C57986">
        <w:t xml:space="preserve">3. </w:t>
      </w:r>
      <w:r w:rsidRPr="00C57986">
        <w:rPr>
          <w:b/>
          <w:bCs/>
        </w:rPr>
        <w:t>COPYRIGHT AND MARKS</w:t>
      </w:r>
    </w:p>
    <w:p w14:paraId="364E8E32" w14:textId="77777777" w:rsidR="00990090" w:rsidRPr="00C57986" w:rsidRDefault="00990090" w:rsidP="00990090">
      <w:pPr>
        <w:pStyle w:val="FT"/>
        <w:widowControl/>
      </w:pPr>
      <w:r w:rsidRPr="00C57986">
        <w:t xml:space="preserve">3.1 </w:t>
      </w:r>
      <w:r w:rsidRPr="00C57986">
        <w:rPr>
          <w:u w:val="single"/>
        </w:rPr>
        <w:t>Copyright</w:t>
      </w:r>
      <w:r w:rsidRPr="00C57986">
        <w:t xml:space="preserve">. The Licensed Software, including any documentation, media, packaging and illustrations, is copyrighted and constitutes Our valuable property. You agree that all physical manifestations of the Licensed Software will display Our copyright notice in a conspicuous manner. The Licensed Software is protected under Indian copyright laws </w:t>
      </w:r>
    </w:p>
    <w:p w14:paraId="7EB1EBFA" w14:textId="77777777" w:rsidR="00990090" w:rsidRPr="00C57986" w:rsidRDefault="00990090" w:rsidP="00990090">
      <w:pPr>
        <w:pStyle w:val="FT"/>
        <w:widowControl/>
      </w:pPr>
      <w:r w:rsidRPr="00C57986">
        <w:t>and international treaty provisions. You Will have a right to copy the materials, provided copyright notices and acknowledgement of trade-marks are included, pursuant to the covenants herein. You will include the following notice on any printed, electronic, online or packaged version of the Licensed Software, in any form whatsoever:</w:t>
      </w:r>
    </w:p>
    <w:p w14:paraId="0AB6D188" w14:textId="77777777" w:rsidR="00990090" w:rsidRPr="00C57986" w:rsidRDefault="00990090" w:rsidP="00990090">
      <w:pPr>
        <w:pStyle w:val="FT"/>
        <w:widowControl/>
      </w:pPr>
      <w:r w:rsidRPr="00C57986">
        <w:tab/>
        <w:t>“Copyright © [</w:t>
      </w:r>
      <w:r w:rsidRPr="00C57986">
        <w:rPr>
          <w:i/>
          <w:iCs/>
        </w:rPr>
        <w:t>date</w:t>
      </w:r>
      <w:r w:rsidRPr="00C57986">
        <w:t>] Licensor [</w:t>
      </w:r>
      <w:r w:rsidRPr="00C57986">
        <w:rPr>
          <w:i/>
          <w:iCs/>
        </w:rPr>
        <w:t>formal name of owner</w:t>
      </w:r>
      <w:r w:rsidRPr="00C57986">
        <w:t>]</w:t>
      </w:r>
    </w:p>
    <w:p w14:paraId="2290FDB0" w14:textId="77777777" w:rsidR="00990090" w:rsidRPr="00C57986" w:rsidRDefault="00990090" w:rsidP="00990090">
      <w:pPr>
        <w:pStyle w:val="FT"/>
        <w:widowControl/>
      </w:pPr>
      <w:r w:rsidRPr="00C57986">
        <w:tab/>
        <w:t>All rights reserved.”</w:t>
      </w:r>
    </w:p>
    <w:p w14:paraId="2F611404" w14:textId="77777777" w:rsidR="00990090" w:rsidRPr="00C57986" w:rsidRDefault="00990090" w:rsidP="00990090">
      <w:pPr>
        <w:pStyle w:val="FT"/>
        <w:widowControl/>
      </w:pPr>
      <w:r w:rsidRPr="00C57986">
        <w:t xml:space="preserve">3.2 </w:t>
      </w:r>
      <w:r w:rsidRPr="00C57986">
        <w:rPr>
          <w:u w:val="single"/>
        </w:rPr>
        <w:t>Trade-marks</w:t>
      </w:r>
      <w:r w:rsidRPr="00C57986">
        <w:t>. Certain logos, product names and trade-marks owned by Us may be contained within the printed materials and electronic manifestations of the Licensed Software. You will have no right to use such marks in its end-user applications except as set out in the User Agreement.</w:t>
      </w:r>
    </w:p>
    <w:p w14:paraId="3A49B771" w14:textId="77777777" w:rsidR="00990090" w:rsidRPr="00C57986" w:rsidRDefault="00990090" w:rsidP="00990090">
      <w:pPr>
        <w:pStyle w:val="FT"/>
        <w:widowControl/>
      </w:pPr>
    </w:p>
    <w:p w14:paraId="390F49A9" w14:textId="77777777" w:rsidR="00990090" w:rsidRPr="00C57986" w:rsidRDefault="00990090" w:rsidP="00990090">
      <w:pPr>
        <w:pStyle w:val="FT"/>
        <w:widowControl/>
        <w:rPr>
          <w:b/>
          <w:bCs/>
        </w:rPr>
      </w:pPr>
      <w:r w:rsidRPr="00C57986">
        <w:t xml:space="preserve">4. </w:t>
      </w:r>
      <w:r w:rsidRPr="00C57986">
        <w:rPr>
          <w:b/>
          <w:bCs/>
        </w:rPr>
        <w:t>TITLE</w:t>
      </w:r>
    </w:p>
    <w:p w14:paraId="1A89A98B" w14:textId="77777777" w:rsidR="00990090" w:rsidRPr="00C57986" w:rsidRDefault="00990090" w:rsidP="00990090">
      <w:pPr>
        <w:pStyle w:val="FT"/>
        <w:widowControl/>
      </w:pPr>
      <w:r w:rsidRPr="00C57986">
        <w:t xml:space="preserve">4.1 </w:t>
      </w:r>
      <w:r w:rsidRPr="00C57986">
        <w:rPr>
          <w:u w:val="single"/>
        </w:rPr>
        <w:t>Title</w:t>
      </w:r>
      <w:r w:rsidRPr="00C57986">
        <w:t>. You acknowledge that the Licensed Software, including any associated written materials and other documentation provided under this Agreement, belongs exclusively to Us. Unencumbered title to the Licensed Software will, at all times, remain with Us. You agree to protect the Licensed Software from unauthorized use, reproduction, distribution or publication in electronic or physical form.</w:t>
      </w:r>
    </w:p>
    <w:p w14:paraId="2E3A0879" w14:textId="77777777" w:rsidR="00990090" w:rsidRPr="00C57986" w:rsidRDefault="00990090" w:rsidP="00990090">
      <w:pPr>
        <w:pStyle w:val="FT"/>
        <w:widowControl/>
      </w:pPr>
    </w:p>
    <w:p w14:paraId="0363CEAC" w14:textId="77777777" w:rsidR="00990090" w:rsidRPr="00C57986" w:rsidRDefault="00990090" w:rsidP="00990090">
      <w:pPr>
        <w:pStyle w:val="FT"/>
        <w:widowControl/>
      </w:pPr>
      <w:r w:rsidRPr="00C57986">
        <w:t xml:space="preserve">5. </w:t>
      </w:r>
      <w:r w:rsidRPr="00C57986">
        <w:rPr>
          <w:b/>
          <w:bCs/>
        </w:rPr>
        <w:t>WARRANTY AND INDEMNITY</w:t>
      </w:r>
    </w:p>
    <w:p w14:paraId="26FC3F41" w14:textId="77777777" w:rsidR="00990090" w:rsidRPr="00C57986" w:rsidRDefault="00990090" w:rsidP="00990090">
      <w:pPr>
        <w:pStyle w:val="FT"/>
        <w:widowControl/>
      </w:pPr>
      <w:r w:rsidRPr="00C57986">
        <w:t xml:space="preserve">5.1 </w:t>
      </w:r>
      <w:r w:rsidRPr="00C57986">
        <w:rPr>
          <w:u w:val="single"/>
        </w:rPr>
        <w:t>Warranty</w:t>
      </w:r>
      <w:r w:rsidRPr="00C57986">
        <w:t>. We warrant that We are the owner of the Licensed Software, and have the right and authority to grant the licence to the Licensed Software. We do not warrant, guarantee, accept any condition or make any representation that the Licensed Software will meet Your requirements or that the use of the Licensed Software will be uninterrupted or error-free. No other verbal or written information provided by Us will create a warranty or in any way increase Our liability, and You will not rely on such information.</w:t>
      </w:r>
    </w:p>
    <w:p w14:paraId="36135EE1" w14:textId="77777777" w:rsidR="00990090" w:rsidRPr="00C57986" w:rsidRDefault="00990090" w:rsidP="00990090">
      <w:pPr>
        <w:pStyle w:val="FT"/>
        <w:widowControl/>
      </w:pPr>
      <w:r w:rsidRPr="00C57986">
        <w:t xml:space="preserve">5.2 </w:t>
      </w:r>
      <w:r w:rsidRPr="00C57986">
        <w:rPr>
          <w:u w:val="single"/>
        </w:rPr>
        <w:t>Indemnity</w:t>
      </w:r>
      <w:r w:rsidRPr="00C57986">
        <w:t xml:space="preserve">. We warrant that the Licensed Software does not infringe on any current subsisting and enforceable Canadian patent or Canadian copyright, and We will and hereby do agree to indemnify and hold You harmless in respect of any losses, costs, damages or expenses (including reasonable attorney’s fees and court costs) arising out of any claim, demand or action alleging that the Licensed Software violates or infringes the Canadian copyright, patent or other intellectual property right of any third party, providing </w:t>
      </w:r>
      <w:r w:rsidRPr="00C57986">
        <w:lastRenderedPageBreak/>
        <w:t>that You provide Us with reasonable cooperation in preparing a defence against any such claim.</w:t>
      </w:r>
    </w:p>
    <w:p w14:paraId="202BB568" w14:textId="77777777" w:rsidR="00990090" w:rsidRPr="00C57986" w:rsidRDefault="00990090" w:rsidP="00990090">
      <w:pPr>
        <w:pStyle w:val="FT"/>
        <w:widowControl/>
      </w:pPr>
      <w:r w:rsidRPr="00C57986">
        <w:t xml:space="preserve">5.3 </w:t>
      </w:r>
      <w:r w:rsidRPr="00C57986">
        <w:rPr>
          <w:u w:val="single"/>
        </w:rPr>
        <w:t>disclaimer</w:t>
      </w:r>
      <w:r w:rsidRPr="00C57986">
        <w:t>. There are no warranties for services. We make no express representations or warranties, or accept any conditions except those expressly stated in sections 5.1 and 5.2 above. We disclaim all other representations, warranties and conditions, express or implied, including, without limitation, implied warranties or conditions of merchantability and fitness for a particular purpose. Some provinces do not permit the exclusion of certain implied warranties or conditions. Therefore, the foregoing disclaimers may not apply to you.</w:t>
      </w:r>
    </w:p>
    <w:p w14:paraId="47DB1E30" w14:textId="77777777" w:rsidR="00990090" w:rsidRPr="00C57986" w:rsidRDefault="00990090" w:rsidP="00990090">
      <w:pPr>
        <w:pStyle w:val="FT"/>
        <w:widowControl/>
      </w:pPr>
    </w:p>
    <w:p w14:paraId="3C21F540" w14:textId="77777777" w:rsidR="00990090" w:rsidRPr="00C57986" w:rsidRDefault="00990090" w:rsidP="00990090">
      <w:pPr>
        <w:pStyle w:val="FT"/>
        <w:widowControl/>
      </w:pPr>
      <w:r w:rsidRPr="00C57986">
        <w:t xml:space="preserve">6. </w:t>
      </w:r>
      <w:r w:rsidRPr="00C57986">
        <w:rPr>
          <w:b/>
          <w:bCs/>
        </w:rPr>
        <w:t>LIMITATION OF LIABILITY AND REMEDIES</w:t>
      </w:r>
    </w:p>
    <w:p w14:paraId="7DCA5B9B" w14:textId="77777777" w:rsidR="00990090" w:rsidRPr="00C57986" w:rsidRDefault="00990090" w:rsidP="00990090">
      <w:pPr>
        <w:pStyle w:val="FT"/>
        <w:widowControl/>
      </w:pPr>
      <w:r w:rsidRPr="00C57986">
        <w:t xml:space="preserve">6.1 </w:t>
      </w:r>
      <w:r w:rsidRPr="00C57986">
        <w:rPr>
          <w:u w:val="single"/>
        </w:rPr>
        <w:t>limitation of liability</w:t>
      </w:r>
      <w:r w:rsidRPr="00C57986">
        <w:t>. In no event will we be liable for any losses or damages incurred by you, whether direct, indirect, incidental, special, exemplary or consequential, including lost or anticipated profits, savings, interruption to business, loss of business opportunities, loss of business information, the cost of recovering such lost information, the cost of substitute intellectual property or any other pecuniary loss arising from the use of, or the inability to use, the licensed software regardless of whether you have advised us or we have advised you of the possibility of such damages. Our aggregate liability in respect of any and all claims will be limited to Rs. _____. The foregoing limitations apply regardless of the cause or circumstances giving rise to such loss, damage or liability, even if such loss, damage or liability is based on negligence or other torts or breach of contract (including fundamental breach or breach of a fundamental term).</w:t>
      </w:r>
    </w:p>
    <w:p w14:paraId="572954D3" w14:textId="77777777" w:rsidR="00990090" w:rsidRPr="00C57986" w:rsidRDefault="00990090" w:rsidP="00990090">
      <w:pPr>
        <w:pStyle w:val="FT"/>
        <w:widowControl/>
      </w:pPr>
      <w:r w:rsidRPr="00C57986">
        <w:t>Neither you nor we may institute any action in any form arising out of this agreement more than one (1) year after the cause of action has arisen. Some provinces do not allow the exclusion of limitation of incidental or consequential damages so the above exclusions may not apply.</w:t>
      </w:r>
    </w:p>
    <w:p w14:paraId="67A804E2" w14:textId="77777777" w:rsidR="00990090" w:rsidRPr="00C57986" w:rsidRDefault="00990090" w:rsidP="00990090">
      <w:pPr>
        <w:pStyle w:val="FT"/>
        <w:widowControl/>
      </w:pPr>
      <w:r w:rsidRPr="00C57986">
        <w:t xml:space="preserve">6.2 </w:t>
      </w:r>
      <w:r w:rsidRPr="00C57986">
        <w:rPr>
          <w:u w:val="single"/>
        </w:rPr>
        <w:t>Dispute Resolution.</w:t>
      </w:r>
      <w:r w:rsidRPr="00C57986">
        <w:t xml:space="preserve"> You acknowledge that We possess valuable confidential and proprietary information, including trade-marks and business practices, which would be damaging to Us if revealed in open court. You further acknowledge and agree that it is preferable to resolve all disputes between Us and You confidentially, individually and in an expeditious and inexpensive manner. We and You accordingly acknowledge and agree that private dispute resolution is preferable to court actions. Before commencing any arbitration in the manner set out in Section 6.3 below, We and You shall first attempt to resolve any dispute or differences between the both of us by way of good faith negotiation. The good faith negotiation shall commence by each of Us and You communicating our position regarding the complaint, claim, dispute or controversy to the other party, and how the both of us should resolve the dispute. We and You shall then make good faith efforts to negotiate a resolution of the claim, dispute or controversy. Neither We nor You shall commence any arbitral proceedings unless and until the good faith negotiation fails.</w:t>
      </w:r>
    </w:p>
    <w:p w14:paraId="33D030F6" w14:textId="77777777" w:rsidR="00990090" w:rsidRPr="00C57986" w:rsidRDefault="00990090" w:rsidP="00990090">
      <w:pPr>
        <w:pStyle w:val="FT"/>
        <w:widowControl/>
      </w:pPr>
      <w:r w:rsidRPr="00C57986">
        <w:t>6.3 A</w:t>
      </w:r>
      <w:r w:rsidRPr="00C57986">
        <w:rPr>
          <w:u w:val="single"/>
        </w:rPr>
        <w:t>rbitration</w:t>
      </w:r>
      <w:r w:rsidRPr="00C57986">
        <w:t xml:space="preserve">. Any claim, dispute or controversy (whether in contract, tort or otherwise, whether pre-existing, present or future, and including statutory, common law, intentional tort and equitable claims capable in law of being submitted to binding arbitration) against us, Our agents, employees, officers, directors, successors, assigns or affiliates (collectively, for purposes of this paragraph, “Licensor Group”) arising from or relating to this Agreement, its interpretation or the breach, termination or validity thereof, the relationships between the parties, whether pre-existing, present or future (including, to the full extent permitted by applicable law, </w:t>
      </w:r>
    </w:p>
    <w:p w14:paraId="54F3258F" w14:textId="77777777" w:rsidR="00990090" w:rsidRPr="00C57986" w:rsidRDefault="00990090" w:rsidP="00990090">
      <w:pPr>
        <w:pStyle w:val="FT"/>
        <w:widowControl/>
      </w:pPr>
      <w:r w:rsidRPr="00C57986">
        <w:t xml:space="preserve">relationships with third parties who are not signatories to this Agreement), Licensor Group’s advertising or any related purchase SHALL BE RESOLVED EXCLUSIVELY AND FINALLY BY BINDING ARBITRATION ADMINISTERED BY THE NATIONAL ARBITRATION FORUM (“NAF”) under its Code of Procedure and any specific procedures for the resolution of small claims and/or consumer disputes then in effect (available via the Internet at &lt;http://www.arb-forum.com&gt;, or via telephone at 1-800-474-2371). The arbitration will be limited solely to the dispute or controversy between Customer and Licensor Group. Any award of the arbitrator(s) shall be final and binding on each of us, and may be entered as a judgment in any court of competent jurisdiction. Information may be obtained, and claims may be filed with the </w:t>
      </w:r>
      <w:r w:rsidRPr="00C57986">
        <w:rPr>
          <w:b/>
          <w:bCs/>
          <w:i/>
          <w:iCs/>
        </w:rPr>
        <w:t>&lt;Enter address&gt;</w:t>
      </w:r>
      <w:r w:rsidRPr="00C57986">
        <w:t>, or by online filing at &lt;</w:t>
      </w:r>
      <w:r w:rsidRPr="00C57986">
        <w:rPr>
          <w:b/>
          <w:bCs/>
          <w:i/>
          <w:iCs/>
        </w:rPr>
        <w:t>Enter Website</w:t>
      </w:r>
      <w:r w:rsidRPr="00C57986">
        <w:t>&gt;.</w:t>
      </w:r>
    </w:p>
    <w:p w14:paraId="0EF4B0C6" w14:textId="77777777" w:rsidR="00990090" w:rsidRPr="00C57986" w:rsidRDefault="00990090" w:rsidP="00990090">
      <w:pPr>
        <w:pStyle w:val="FT"/>
        <w:widowControl/>
      </w:pPr>
    </w:p>
    <w:p w14:paraId="5C2E5CE4" w14:textId="77777777" w:rsidR="00990090" w:rsidRPr="00C57986" w:rsidRDefault="00990090" w:rsidP="00990090">
      <w:pPr>
        <w:pStyle w:val="FT"/>
        <w:widowControl/>
      </w:pPr>
      <w:r w:rsidRPr="00C57986">
        <w:t xml:space="preserve">7. </w:t>
      </w:r>
      <w:r w:rsidRPr="00C57986">
        <w:rPr>
          <w:b/>
          <w:bCs/>
        </w:rPr>
        <w:t>SUCCESSORS AND ASSIGNS</w:t>
      </w:r>
    </w:p>
    <w:p w14:paraId="79AE832C" w14:textId="3143CEB6" w:rsidR="00990090" w:rsidRPr="00C57986" w:rsidRDefault="00990090" w:rsidP="00990090">
      <w:pPr>
        <w:pStyle w:val="FT"/>
        <w:widowControl/>
      </w:pPr>
      <w:r w:rsidRPr="00C57986">
        <w:t xml:space="preserve">7.1 </w:t>
      </w:r>
      <w:r w:rsidRPr="00C57986">
        <w:rPr>
          <w:u w:val="single"/>
        </w:rPr>
        <w:t>Successors and Assigns</w:t>
      </w:r>
      <w:r w:rsidRPr="00C57986">
        <w:t xml:space="preserve">. You may not assign Your rights and duties under this Agreement to any party at any time. This Agreement will ensure to the benefit of and will be binding on Us and our respective successors and permitted assigns. In the event of corporate merger, amalgamation, divestiture or asset sale, </w:t>
      </w:r>
      <w:r w:rsidR="00357194" w:rsidRPr="00C57986">
        <w:t>we</w:t>
      </w:r>
      <w:r w:rsidRPr="00C57986">
        <w:t xml:space="preserve"> will have the right to transfer and assign Our rights and obligations hereunder to any third party (the “Assignee”), upon written notice to You, provided that We cause the Assignee to agree in writing to all the terms contained in this Agreement.</w:t>
      </w:r>
    </w:p>
    <w:p w14:paraId="36EB21DA" w14:textId="77777777" w:rsidR="00990090" w:rsidRPr="00C57986" w:rsidRDefault="00990090" w:rsidP="00990090">
      <w:pPr>
        <w:pStyle w:val="FT"/>
        <w:widowControl/>
      </w:pPr>
    </w:p>
    <w:p w14:paraId="757E6D34" w14:textId="77777777" w:rsidR="00990090" w:rsidRPr="00C57986" w:rsidRDefault="00990090" w:rsidP="00990090">
      <w:pPr>
        <w:pStyle w:val="FT"/>
        <w:widowControl/>
        <w:rPr>
          <w:b/>
          <w:bCs/>
        </w:rPr>
      </w:pPr>
      <w:r w:rsidRPr="00C57986">
        <w:t xml:space="preserve">8. </w:t>
      </w:r>
      <w:r w:rsidRPr="00C57986">
        <w:rPr>
          <w:b/>
          <w:bCs/>
        </w:rPr>
        <w:t>UPGRADES</w:t>
      </w:r>
    </w:p>
    <w:p w14:paraId="0E3048E6" w14:textId="5B69D86B" w:rsidR="00990090" w:rsidRPr="00C57986" w:rsidRDefault="00990090" w:rsidP="00990090">
      <w:pPr>
        <w:pStyle w:val="FT"/>
        <w:widowControl/>
      </w:pPr>
      <w:r w:rsidRPr="00C57986">
        <w:t xml:space="preserve">8.1 </w:t>
      </w:r>
      <w:r w:rsidRPr="00C57986">
        <w:rPr>
          <w:u w:val="single"/>
        </w:rPr>
        <w:t>Upgrades</w:t>
      </w:r>
      <w:r w:rsidRPr="00C57986">
        <w:t xml:space="preserve">. Other than our obligation under Section 2.4(b), We shall have no other obligations to provide updates or support services to You. Obligations or expectations with regard to product upgrades, enhancements, support or remedies for errors, defects or deficiencies will be limited to those expressly set forth in a separate agreement between Us and You. In the absence of such an agreement between Us and You, </w:t>
      </w:r>
      <w:r w:rsidR="00357194" w:rsidRPr="00C57986">
        <w:t>we</w:t>
      </w:r>
      <w:r w:rsidRPr="00C57986">
        <w:t xml:space="preserve"> will use reasonable efforts to provide ongoing support and remedies to identified errors and defects, on a time and material basis, at Our then current commercial rates.</w:t>
      </w:r>
    </w:p>
    <w:p w14:paraId="6D694D55" w14:textId="77777777" w:rsidR="00990090" w:rsidRPr="00C57986" w:rsidRDefault="00990090" w:rsidP="00990090">
      <w:pPr>
        <w:pStyle w:val="FT"/>
        <w:widowControl/>
      </w:pPr>
    </w:p>
    <w:p w14:paraId="7BC8B567" w14:textId="77777777" w:rsidR="00990090" w:rsidRPr="00C57986" w:rsidRDefault="00990090" w:rsidP="00990090">
      <w:pPr>
        <w:pStyle w:val="FT"/>
        <w:widowControl/>
      </w:pPr>
      <w:r w:rsidRPr="00C57986">
        <w:t xml:space="preserve">9. </w:t>
      </w:r>
      <w:r w:rsidRPr="00C57986">
        <w:rPr>
          <w:b/>
          <w:bCs/>
        </w:rPr>
        <w:t>CONFIDENTIALITY</w:t>
      </w:r>
    </w:p>
    <w:p w14:paraId="5DE4369D" w14:textId="77777777" w:rsidR="00990090" w:rsidRPr="00C57986" w:rsidRDefault="00990090" w:rsidP="00990090">
      <w:pPr>
        <w:pStyle w:val="FT"/>
        <w:widowControl/>
      </w:pPr>
      <w:r w:rsidRPr="00C57986">
        <w:t xml:space="preserve">9.1 </w:t>
      </w:r>
      <w:r w:rsidRPr="00C57986">
        <w:rPr>
          <w:u w:val="single"/>
        </w:rPr>
        <w:t>Confidentiality</w:t>
      </w:r>
      <w:r w:rsidRPr="00C57986">
        <w:t>. You acknowledge that the existence of this Agreement, the terms and conditions her</w:t>
      </w:r>
      <w:bookmarkStart w:id="3" w:name="_GoBack"/>
      <w:bookmarkEnd w:id="3"/>
      <w:r w:rsidRPr="00C57986">
        <w:t>eof, the transactions contemplated hereby and other information, including, without limitation, customer, technical and financial information that they have received or will receive in connection with this Agreement, is considered private and confidential (the “Confidential Information”). You will use reasonable diligence and in no event less than the degree of care which We use in respect to our own confidential and proprietary information of like nature, to prevent the unauthorized disclosure, reproduction or distribution of such Confidential Information to any other individual, corporation or entity. Such Confidential Information will exclude:</w:t>
      </w:r>
    </w:p>
    <w:p w14:paraId="17100B2A" w14:textId="77777777" w:rsidR="00990090" w:rsidRPr="00C57986" w:rsidRDefault="00990090" w:rsidP="00990090">
      <w:pPr>
        <w:pStyle w:val="L1"/>
        <w:widowControl/>
      </w:pPr>
      <w:r w:rsidRPr="00C57986">
        <w:t>(a)</w:t>
      </w:r>
      <w:r w:rsidRPr="00C57986">
        <w:tab/>
        <w:t>information that is already in the public domain;</w:t>
      </w:r>
    </w:p>
    <w:p w14:paraId="5D8913D6" w14:textId="77777777" w:rsidR="00990090" w:rsidRPr="00C57986" w:rsidRDefault="00990090" w:rsidP="00990090">
      <w:pPr>
        <w:pStyle w:val="L1"/>
        <w:widowControl/>
      </w:pPr>
      <w:r w:rsidRPr="00C57986">
        <w:t>(b)</w:t>
      </w:r>
      <w:r w:rsidRPr="00C57986">
        <w:tab/>
        <w:t>information already known to the receiving party, as of the date of the disclosure, unless the receiving party agreed to keep such information in confidence at the time of its original receipt;</w:t>
      </w:r>
    </w:p>
    <w:p w14:paraId="6ECAE0D1" w14:textId="77777777" w:rsidR="00990090" w:rsidRPr="00C57986" w:rsidRDefault="00990090" w:rsidP="00990090">
      <w:pPr>
        <w:pStyle w:val="L1"/>
        <w:widowControl/>
      </w:pPr>
      <w:r w:rsidRPr="00C57986">
        <w:t>(c)</w:t>
      </w:r>
      <w:r w:rsidRPr="00C57986">
        <w:tab/>
        <w:t>information hereafter obtained by the receiving party, from a source not otherwise under an obligation of confidentiality with the disclosing party;</w:t>
      </w:r>
    </w:p>
    <w:p w14:paraId="781F973A" w14:textId="77777777" w:rsidR="00990090" w:rsidRPr="00C57986" w:rsidRDefault="00990090" w:rsidP="00990090">
      <w:pPr>
        <w:pStyle w:val="L1"/>
        <w:widowControl/>
      </w:pPr>
      <w:r w:rsidRPr="00C57986">
        <w:t>(d)</w:t>
      </w:r>
      <w:r w:rsidRPr="00C57986">
        <w:tab/>
        <w:t>information that the receiving party is obligated to produce under order of a court of competent jurisdiction, provided that the receiving party promptly notifies the disclosing party of such an event so that the disclosing party may seek an appropriate protective order.</w:t>
      </w:r>
    </w:p>
    <w:p w14:paraId="6EF97C16" w14:textId="77777777" w:rsidR="00990090" w:rsidRPr="00C57986" w:rsidRDefault="00990090" w:rsidP="00990090">
      <w:pPr>
        <w:pStyle w:val="FT"/>
        <w:widowControl/>
        <w:rPr>
          <w:b/>
          <w:bCs/>
        </w:rPr>
      </w:pPr>
      <w:r w:rsidRPr="00C57986">
        <w:t xml:space="preserve">10. </w:t>
      </w:r>
      <w:r w:rsidRPr="00C57986">
        <w:rPr>
          <w:b/>
          <w:bCs/>
        </w:rPr>
        <w:t>TERM</w:t>
      </w:r>
    </w:p>
    <w:p w14:paraId="741A471C" w14:textId="77777777" w:rsidR="00990090" w:rsidRPr="00C57986" w:rsidRDefault="00990090" w:rsidP="00990090">
      <w:pPr>
        <w:pStyle w:val="FT"/>
        <w:widowControl/>
      </w:pPr>
      <w:r w:rsidRPr="00C57986">
        <w:t xml:space="preserve">10.1 </w:t>
      </w:r>
      <w:r w:rsidRPr="00C57986">
        <w:rPr>
          <w:u w:val="single"/>
        </w:rPr>
        <w:t>Term</w:t>
      </w:r>
      <w:r w:rsidRPr="00C57986">
        <w:t>. The term of this Agreement will commence on the date of Your agreement to these terms and shall continue for the same term as the Usage Agreement.</w:t>
      </w:r>
    </w:p>
    <w:p w14:paraId="2F26E566" w14:textId="77777777" w:rsidR="00990090" w:rsidRPr="00C57986" w:rsidRDefault="00990090" w:rsidP="00990090">
      <w:pPr>
        <w:pStyle w:val="FT"/>
        <w:widowControl/>
      </w:pPr>
    </w:p>
    <w:p w14:paraId="023B4703" w14:textId="77777777" w:rsidR="00990090" w:rsidRPr="00C57986" w:rsidRDefault="00990090" w:rsidP="00990090">
      <w:pPr>
        <w:pStyle w:val="FT"/>
        <w:widowControl/>
      </w:pPr>
      <w:r w:rsidRPr="00C57986">
        <w:t xml:space="preserve">11. </w:t>
      </w:r>
      <w:r w:rsidRPr="00C57986">
        <w:rPr>
          <w:b/>
          <w:bCs/>
        </w:rPr>
        <w:t>GENERAL</w:t>
      </w:r>
    </w:p>
    <w:p w14:paraId="371FE01C" w14:textId="77777777" w:rsidR="00990090" w:rsidRPr="00C57986" w:rsidRDefault="00990090" w:rsidP="00990090">
      <w:pPr>
        <w:pStyle w:val="FT"/>
        <w:widowControl/>
      </w:pPr>
      <w:r w:rsidRPr="00C57986">
        <w:t xml:space="preserve">11.1 </w:t>
      </w:r>
      <w:r w:rsidRPr="00C57986">
        <w:rPr>
          <w:u w:val="single"/>
        </w:rPr>
        <w:t>Consents</w:t>
      </w:r>
      <w:r w:rsidRPr="00C57986">
        <w:t>. Any consent required under this Agreement will not be unreasonably withheld.</w:t>
      </w:r>
    </w:p>
    <w:p w14:paraId="5CE5577B" w14:textId="77777777" w:rsidR="00990090" w:rsidRPr="00C57986" w:rsidRDefault="00990090" w:rsidP="00990090">
      <w:pPr>
        <w:pStyle w:val="FT"/>
        <w:widowControl/>
      </w:pPr>
      <w:r w:rsidRPr="00C57986">
        <w:t xml:space="preserve">11.2 </w:t>
      </w:r>
      <w:r w:rsidRPr="00C57986">
        <w:rPr>
          <w:u w:val="single"/>
        </w:rPr>
        <w:t>Captions</w:t>
      </w:r>
      <w:r w:rsidRPr="00C57986">
        <w:t>. The Article and paragraph headings used herein are for convenience only and are not a part of this Agreement and will not be used in construing it.</w:t>
      </w:r>
    </w:p>
    <w:p w14:paraId="6559FB33" w14:textId="77777777" w:rsidR="00990090" w:rsidRPr="00C57986" w:rsidRDefault="00990090" w:rsidP="00990090">
      <w:pPr>
        <w:pStyle w:val="FT"/>
        <w:widowControl/>
      </w:pPr>
      <w:r w:rsidRPr="00C57986">
        <w:t xml:space="preserve">11.3 </w:t>
      </w:r>
      <w:r w:rsidRPr="00C57986">
        <w:rPr>
          <w:u w:val="single"/>
        </w:rPr>
        <w:t>Entire Agreement</w:t>
      </w:r>
      <w:r w:rsidRPr="00C57986">
        <w:t>. This Agreement constitutes the entire agreement of the Parties, and no amendment to the terms of this Agreement will be effective unless in writing and signed by both parties hereto.</w:t>
      </w:r>
    </w:p>
    <w:p w14:paraId="4806B47C" w14:textId="521DBA45" w:rsidR="00990090" w:rsidRPr="00C57986" w:rsidRDefault="00990090" w:rsidP="00990090">
      <w:pPr>
        <w:pStyle w:val="FT"/>
        <w:widowControl/>
      </w:pPr>
      <w:r w:rsidRPr="00C57986">
        <w:t xml:space="preserve">11.4 </w:t>
      </w:r>
      <w:r w:rsidRPr="00C57986">
        <w:rPr>
          <w:u w:val="single"/>
        </w:rPr>
        <w:t>Equitable Relief</w:t>
      </w:r>
      <w:r w:rsidRPr="00C57986">
        <w:t xml:space="preserve">. You agree that any breach of this Agreement by You would cause irreparable damage, and that, in event of such breach, in addition to any and all remedies </w:t>
      </w:r>
      <w:r w:rsidRPr="00C57986">
        <w:lastRenderedPageBreak/>
        <w:t xml:space="preserve">at law, </w:t>
      </w:r>
      <w:r w:rsidR="00357194" w:rsidRPr="00C57986">
        <w:t>we</w:t>
      </w:r>
      <w:r w:rsidRPr="00C57986">
        <w:t xml:space="preserve"> will have the right to an injunction, specific performance or other equitable relief to prevent the continuous violations of the terms of this Agreement.</w:t>
      </w:r>
    </w:p>
    <w:p w14:paraId="4446D489" w14:textId="15F4C97D" w:rsidR="00990090" w:rsidRPr="00C57986" w:rsidRDefault="00990090" w:rsidP="00990090">
      <w:pPr>
        <w:pStyle w:val="FT"/>
        <w:widowControl/>
      </w:pPr>
      <w:r w:rsidRPr="00C57986">
        <w:t xml:space="preserve">11.5 </w:t>
      </w:r>
      <w:r w:rsidRPr="00C57986">
        <w:rPr>
          <w:u w:val="single"/>
        </w:rPr>
        <w:t>Force Majeure</w:t>
      </w:r>
      <w:r w:rsidRPr="00C57986">
        <w:t xml:space="preserve">. Notwithstanding anything herein to the contrary, </w:t>
      </w:r>
      <w:r w:rsidR="00357194" w:rsidRPr="00C57986">
        <w:t>we</w:t>
      </w:r>
      <w:r w:rsidRPr="00C57986">
        <w:t xml:space="preserve"> shall not be liable for any delay or failure in performance caused by circumstances beyond Our reasonable control.</w:t>
      </w:r>
    </w:p>
    <w:p w14:paraId="6C545D4A" w14:textId="77777777" w:rsidR="00990090" w:rsidRPr="00C57986" w:rsidRDefault="00990090" w:rsidP="00990090">
      <w:pPr>
        <w:pStyle w:val="FT"/>
        <w:widowControl/>
      </w:pPr>
      <w:r w:rsidRPr="00C57986">
        <w:t xml:space="preserve">11.6 </w:t>
      </w:r>
      <w:r w:rsidRPr="00C57986">
        <w:rPr>
          <w:u w:val="single"/>
        </w:rPr>
        <w:t>Relationship of the Parties</w:t>
      </w:r>
      <w:r w:rsidRPr="00C57986">
        <w:t>. This Agreement does not constitute a partnership or joint venture, and nothing herein contained is intended to constitute, nor will it be construed to constitute, such a partnership or joint venture. Except as expressly provided in this Agreement, neither We nor You will have any power or authority to act in the name or on behalf of the other party, or to bind the other party to any legal agreement.</w:t>
      </w:r>
    </w:p>
    <w:p w14:paraId="7B8BD1B2" w14:textId="77777777" w:rsidR="00990090" w:rsidRPr="00C57986" w:rsidRDefault="00990090" w:rsidP="00990090">
      <w:pPr>
        <w:pStyle w:val="FT"/>
        <w:widowControl/>
      </w:pPr>
      <w:r w:rsidRPr="00C57986">
        <w:t xml:space="preserve">11.7 </w:t>
      </w:r>
      <w:r w:rsidRPr="00C57986">
        <w:rPr>
          <w:u w:val="single"/>
        </w:rPr>
        <w:t>Severability</w:t>
      </w:r>
      <w:r w:rsidRPr="00C57986">
        <w:t>. The provisions of this Agreement are to be considered separately, and if any provision hereof should be found by any court or competent jurisdiction to be invalid or unenforceable, this Agreement will be deemed to have effect as if such provision were severed from this Agreement.</w:t>
      </w:r>
    </w:p>
    <w:p w14:paraId="3DF89692" w14:textId="77777777" w:rsidR="00990090" w:rsidRPr="00C57986" w:rsidRDefault="00990090" w:rsidP="00990090">
      <w:pPr>
        <w:pStyle w:val="FT"/>
        <w:widowControl/>
      </w:pPr>
      <w:r w:rsidRPr="00C57986">
        <w:t xml:space="preserve">11.8 </w:t>
      </w:r>
      <w:r w:rsidRPr="00C57986">
        <w:rPr>
          <w:u w:val="single"/>
        </w:rPr>
        <w:t>Number and Gender</w:t>
      </w:r>
      <w:r w:rsidRPr="00C57986">
        <w:t>. Where the context permits, the singular includes the plural, and the masculine includes the feminine and vice versa.</w:t>
      </w:r>
    </w:p>
    <w:p w14:paraId="3628EEDC" w14:textId="153F055A" w:rsidR="00990090" w:rsidRPr="00C57986" w:rsidRDefault="00990090" w:rsidP="00990090">
      <w:pPr>
        <w:pStyle w:val="FT"/>
        <w:widowControl/>
      </w:pPr>
      <w:r w:rsidRPr="00C57986">
        <w:t xml:space="preserve">11.9 </w:t>
      </w:r>
      <w:r w:rsidRPr="00C57986">
        <w:rPr>
          <w:u w:val="single"/>
        </w:rPr>
        <w:t>Notices</w:t>
      </w:r>
      <w:r w:rsidRPr="00C57986">
        <w:t xml:space="preserve">. All notices and communications required or permitted under this Agreement will be in writing and will be sent by registered or certified mail, postage prepaid, return receipt requested, facsimile transmission (the “Fax”), with confirmed answer back, or electronic mail, with confirmation of receipt, to Us or You at the respective addresses we provide to each other or to such other address as We or </w:t>
      </w:r>
      <w:r w:rsidR="00357194">
        <w:t>You</w:t>
      </w:r>
      <w:r w:rsidRPr="00C57986">
        <w:t xml:space="preserve"> may from time to time specify by notice to the other given as provided in this paragraph. In Our case, </w:t>
      </w:r>
      <w:r w:rsidR="00357194" w:rsidRPr="00C57986">
        <w:t>our</w:t>
      </w:r>
      <w:r w:rsidRPr="00C57986">
        <w:t xml:space="preserve"> address is:</w:t>
      </w:r>
    </w:p>
    <w:p w14:paraId="5B604DE7" w14:textId="77777777" w:rsidR="00990090" w:rsidRPr="00C57986" w:rsidRDefault="00990090" w:rsidP="00990090">
      <w:pPr>
        <w:pStyle w:val="FT"/>
        <w:widowControl/>
      </w:pPr>
      <w:r w:rsidRPr="00C57986">
        <w:t>[</w:t>
      </w:r>
      <w:r w:rsidRPr="00C57986">
        <w:rPr>
          <w:i/>
          <w:iCs/>
        </w:rPr>
        <w:t>complete with Licensor address, phone, fax and email</w:t>
      </w:r>
      <w:r w:rsidRPr="00C57986">
        <w:t>]</w:t>
      </w:r>
    </w:p>
    <w:p w14:paraId="18998AE9" w14:textId="77777777" w:rsidR="00990090" w:rsidRPr="00C57986" w:rsidRDefault="00990090" w:rsidP="00990090">
      <w:pPr>
        <w:pStyle w:val="FT"/>
        <w:widowControl/>
      </w:pPr>
      <w:r w:rsidRPr="00C57986">
        <w:t>A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w:t>
      </w:r>
    </w:p>
    <w:p w14:paraId="5572C703" w14:textId="77777777" w:rsidR="00990090" w:rsidRPr="00C57986" w:rsidRDefault="00990090" w:rsidP="00990090">
      <w:pPr>
        <w:pStyle w:val="FT"/>
        <w:widowControl/>
      </w:pPr>
      <w:r w:rsidRPr="00C57986">
        <w:t>11.10 Jurisdiction. The parties hereby irrevocably attorn to the exclusive jurisdiction of the courts of the province of [province] with respect to any dispute arising hereunder.</w:t>
      </w:r>
    </w:p>
    <w:p w14:paraId="2F49AB09" w14:textId="692BF9BC" w:rsidR="00990090" w:rsidRPr="00C57986" w:rsidRDefault="00990090" w:rsidP="00990090">
      <w:pPr>
        <w:pStyle w:val="FT"/>
        <w:widowControl/>
      </w:pPr>
      <w:r w:rsidRPr="00C57986">
        <w:t xml:space="preserve">11.11 </w:t>
      </w:r>
      <w:r w:rsidRPr="00C57986">
        <w:rPr>
          <w:u w:val="single"/>
        </w:rPr>
        <w:t>Governing law</w:t>
      </w:r>
      <w:r w:rsidRPr="00C57986">
        <w:t>. This agreement and any sales thereunder shall be deemed to have been made in and shall be construed and interpreted accordin</w:t>
      </w:r>
      <w:r w:rsidR="00357194">
        <w:t>g to the laws of the India</w:t>
      </w:r>
      <w:r w:rsidRPr="00C57986">
        <w:t>.</w:t>
      </w:r>
    </w:p>
    <w:p w14:paraId="38335628" w14:textId="79B14F0C" w:rsidR="00357194" w:rsidRPr="00C57986" w:rsidRDefault="00990090" w:rsidP="00357194">
      <w:pPr>
        <w:pStyle w:val="FT"/>
        <w:widowControl/>
        <w:spacing w:after="240"/>
        <w:rPr>
          <w:b/>
          <w:bCs/>
        </w:rPr>
      </w:pPr>
      <w:r w:rsidRPr="00C57986">
        <w:t xml:space="preserve">11.12 </w:t>
      </w:r>
      <w:r w:rsidRPr="00C57986">
        <w:rPr>
          <w:u w:val="single"/>
        </w:rPr>
        <w:t>Revisions to this Agreement</w:t>
      </w:r>
      <w:r w:rsidRPr="00C57986">
        <w:t>. We may at any time revise the terms of this Agreement by updating these terms and by providing notice to you of that change.</w:t>
      </w:r>
    </w:p>
    <w:p w14:paraId="2A045EA1" w14:textId="77777777"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04AF0DE6" w14:textId="77777777"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4AB4E800" w14:textId="77777777" w:rsidR="00357194" w:rsidRPr="00357194" w:rsidRDefault="00357194" w:rsidP="00357194">
      <w:pPr>
        <w:jc w:val="both"/>
        <w:rPr>
          <w:rFonts w:ascii="Times New Roman" w:hAnsi="Times New Roman" w:cs="Times New Roman"/>
          <w:sz w:val="24"/>
          <w:szCs w:val="22"/>
          <w:lang w:val="en-IN"/>
        </w:rPr>
      </w:pPr>
    </w:p>
    <w:p w14:paraId="193531BA" w14:textId="77777777"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28C16B5D" w14:textId="77777777" w:rsidR="00357194" w:rsidRPr="00357194" w:rsidRDefault="00357194" w:rsidP="00357194">
      <w:pPr>
        <w:jc w:val="both"/>
        <w:rPr>
          <w:rFonts w:ascii="Times New Roman" w:hAnsi="Times New Roman" w:cs="Times New Roman"/>
          <w:sz w:val="24"/>
          <w:szCs w:val="22"/>
          <w:lang w:val="en-IN"/>
        </w:rPr>
      </w:pPr>
    </w:p>
    <w:p w14:paraId="1F408A81" w14:textId="77777777"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0A0E47CA" w14:textId="77777777" w:rsidR="00357194" w:rsidRPr="00357194" w:rsidRDefault="00357194" w:rsidP="00357194">
      <w:pPr>
        <w:jc w:val="both"/>
        <w:rPr>
          <w:rFonts w:ascii="Times New Roman" w:hAnsi="Times New Roman" w:cs="Times New Roman"/>
          <w:sz w:val="24"/>
          <w:szCs w:val="22"/>
          <w:lang w:val="en-IN"/>
        </w:rPr>
      </w:pPr>
    </w:p>
    <w:p w14:paraId="60E4CA73" w14:textId="77777777"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44379537" w14:textId="77777777"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236426FD" w14:textId="77777777" w:rsidR="00357194" w:rsidRPr="00357194" w:rsidRDefault="00357194" w:rsidP="00357194">
      <w:pPr>
        <w:jc w:val="both"/>
        <w:rPr>
          <w:rFonts w:ascii="Times New Roman" w:hAnsi="Times New Roman" w:cs="Times New Roman"/>
          <w:sz w:val="24"/>
          <w:szCs w:val="22"/>
          <w:lang w:val="en-IN"/>
        </w:rPr>
      </w:pPr>
    </w:p>
    <w:p w14:paraId="543880BD" w14:textId="77777777" w:rsidR="00357194" w:rsidRPr="00357194" w:rsidRDefault="00357194" w:rsidP="00357194">
      <w:pPr>
        <w:jc w:val="both"/>
        <w:rPr>
          <w:rFonts w:ascii="Times New Roman" w:hAnsi="Times New Roman" w:cs="Times New Roman"/>
          <w:sz w:val="24"/>
          <w:szCs w:val="22"/>
          <w:lang w:val="en-IN"/>
        </w:rPr>
      </w:pPr>
    </w:p>
    <w:p w14:paraId="16AFC1C8" w14:textId="1BBB0A8D" w:rsidR="00357194" w:rsidRPr="00357194" w:rsidRDefault="00357194" w:rsidP="00357194">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lastRenderedPageBreak/>
        <w:t>WITNESSES</w:t>
      </w:r>
      <w:r>
        <w:rPr>
          <w:rFonts w:ascii="Times New Roman" w:hAnsi="Times New Roman" w:cs="Times New Roman"/>
          <w:sz w:val="24"/>
          <w:szCs w:val="22"/>
          <w:lang w:val="en-IN"/>
        </w:rPr>
        <w:t>:</w:t>
      </w:r>
    </w:p>
    <w:p w14:paraId="6FA9D771" w14:textId="77777777" w:rsidR="00357194" w:rsidRPr="00357194" w:rsidRDefault="00357194" w:rsidP="00357194">
      <w:pPr>
        <w:pStyle w:val="ListParagraph"/>
        <w:numPr>
          <w:ilvl w:val="0"/>
          <w:numId w:val="3"/>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61BAF652" w14:textId="77777777" w:rsidR="00357194" w:rsidRPr="00357194" w:rsidRDefault="00357194" w:rsidP="00357194">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5C8893C2" w14:textId="77777777" w:rsidR="00357194" w:rsidRPr="00357194" w:rsidRDefault="00357194" w:rsidP="00357194">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7E996FDC" w14:textId="77777777" w:rsidR="00357194" w:rsidRPr="00357194" w:rsidRDefault="00357194" w:rsidP="00357194">
      <w:pPr>
        <w:pStyle w:val="ListParagraph"/>
        <w:jc w:val="both"/>
        <w:rPr>
          <w:rFonts w:ascii="Times New Roman" w:hAnsi="Times New Roman" w:cs="Times New Roman"/>
          <w:sz w:val="24"/>
          <w:szCs w:val="22"/>
          <w:lang w:val="en-IN"/>
        </w:rPr>
      </w:pPr>
    </w:p>
    <w:p w14:paraId="5F654AD3" w14:textId="77777777" w:rsidR="00357194" w:rsidRPr="00357194" w:rsidRDefault="00357194" w:rsidP="00357194">
      <w:pPr>
        <w:pStyle w:val="ListParagraph"/>
        <w:numPr>
          <w:ilvl w:val="0"/>
          <w:numId w:val="3"/>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4BF45CE3" w14:textId="77777777" w:rsidR="00357194" w:rsidRPr="00357194" w:rsidRDefault="00357194" w:rsidP="00357194">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789C614E" w14:textId="77777777" w:rsidR="00357194" w:rsidRPr="00357194" w:rsidRDefault="00357194" w:rsidP="00357194">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4F818457" w14:textId="2AA2CA2E" w:rsidR="007D7B6B" w:rsidRPr="00C57986" w:rsidRDefault="007D7B6B" w:rsidP="00357194">
      <w:pPr>
        <w:pStyle w:val="ListParagraph"/>
        <w:jc w:val="both"/>
        <w:rPr>
          <w:b/>
          <w:bCs/>
          <w:sz w:val="24"/>
          <w:szCs w:val="24"/>
        </w:rPr>
      </w:pPr>
    </w:p>
    <w:sectPr w:rsidR="007D7B6B" w:rsidRPr="00C57986"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45694" w14:textId="77777777" w:rsidR="00522DD2" w:rsidRDefault="00522DD2" w:rsidP="00A904B0">
      <w:pPr>
        <w:spacing w:after="0" w:line="240" w:lineRule="auto"/>
      </w:pPr>
      <w:r>
        <w:separator/>
      </w:r>
    </w:p>
  </w:endnote>
  <w:endnote w:type="continuationSeparator" w:id="0">
    <w:p w14:paraId="3267AE1C" w14:textId="77777777" w:rsidR="00522DD2" w:rsidRDefault="00522DD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62E0" w14:textId="77777777" w:rsidR="00522DD2" w:rsidRDefault="00522DD2" w:rsidP="00A904B0">
      <w:pPr>
        <w:spacing w:after="0" w:line="240" w:lineRule="auto"/>
      </w:pPr>
      <w:r>
        <w:separator/>
      </w:r>
    </w:p>
  </w:footnote>
  <w:footnote w:type="continuationSeparator" w:id="0">
    <w:p w14:paraId="7ECB96E9" w14:textId="77777777" w:rsidR="00522DD2" w:rsidRDefault="00522DD2"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522DD2">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522DD2">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522DD2">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6819B8"/>
    <w:multiLevelType w:val="hybridMultilevel"/>
    <w:tmpl w:val="A70A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1A3FDE"/>
    <w:rsid w:val="00357194"/>
    <w:rsid w:val="00522DD2"/>
    <w:rsid w:val="005C2AA3"/>
    <w:rsid w:val="005E2682"/>
    <w:rsid w:val="005E6BDF"/>
    <w:rsid w:val="007D7B6B"/>
    <w:rsid w:val="00990090"/>
    <w:rsid w:val="00A4359E"/>
    <w:rsid w:val="00A7374F"/>
    <w:rsid w:val="00A904B0"/>
    <w:rsid w:val="00B93F14"/>
    <w:rsid w:val="00C57986"/>
    <w:rsid w:val="00C66BF3"/>
    <w:rsid w:val="00D57D12"/>
    <w:rsid w:val="00E65B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990090"/>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D7B6B"/>
    <w:pPr>
      <w:ind w:left="720"/>
      <w:contextualSpacing/>
    </w:pPr>
  </w:style>
  <w:style w:type="character" w:customStyle="1" w:styleId="Heading1Char">
    <w:name w:val="Heading 1 Char"/>
    <w:basedOn w:val="DefaultParagraphFont"/>
    <w:link w:val="Heading1"/>
    <w:uiPriority w:val="9"/>
    <w:rsid w:val="00990090"/>
    <w:rPr>
      <w:rFonts w:asciiTheme="majorHAnsi" w:eastAsiaTheme="majorEastAsia" w:hAnsiTheme="majorHAnsi" w:cstheme="majorBidi"/>
      <w:color w:val="365F91" w:themeColor="accent1" w:themeShade="BF"/>
      <w:sz w:val="32"/>
      <w:szCs w:val="29"/>
    </w:rPr>
  </w:style>
  <w:style w:type="paragraph" w:customStyle="1" w:styleId="D">
    <w:name w:val="[D]"/>
    <w:rsid w:val="00990090"/>
    <w:pPr>
      <w:widowControl w:val="0"/>
      <w:autoSpaceDE w:val="0"/>
      <w:autoSpaceDN w:val="0"/>
      <w:adjustRightInd w:val="0"/>
      <w:spacing w:after="60" w:line="240" w:lineRule="auto"/>
      <w:ind w:left="1440" w:hanging="720"/>
      <w:jc w:val="both"/>
    </w:pPr>
    <w:rPr>
      <w:rFonts w:ascii="Times New Roman" w:eastAsia="Times New Roman" w:hAnsi="Times New Roman" w:cs="Times New Roman"/>
      <w:sz w:val="24"/>
      <w:szCs w:val="24"/>
      <w:lang w:val="en-CA" w:eastAsia="en-CA" w:bidi="ar-SA"/>
    </w:rPr>
  </w:style>
  <w:style w:type="paragraph" w:customStyle="1" w:styleId="FCR">
    <w:name w:val="[FCR]"/>
    <w:rsid w:val="00990090"/>
    <w:pPr>
      <w:widowControl w:val="0"/>
      <w:autoSpaceDE w:val="0"/>
      <w:autoSpaceDN w:val="0"/>
      <w:adjustRightInd w:val="0"/>
      <w:spacing w:before="120" w:after="240" w:line="240" w:lineRule="auto"/>
      <w:jc w:val="center"/>
    </w:pPr>
    <w:rPr>
      <w:rFonts w:ascii="Times New Roman" w:eastAsia="Times New Roman" w:hAnsi="Times New Roman" w:cs="Times New Roman"/>
      <w:color w:val="000000"/>
      <w:sz w:val="20"/>
      <w:lang w:val="en-CA" w:eastAsia="en-CA" w:bidi="ar-SA"/>
    </w:rPr>
  </w:style>
  <w:style w:type="paragraph" w:customStyle="1" w:styleId="FT">
    <w:name w:val="[FT]"/>
    <w:rsid w:val="00990090"/>
    <w:pPr>
      <w:widowControl w:val="0"/>
      <w:autoSpaceDE w:val="0"/>
      <w:autoSpaceDN w:val="0"/>
      <w:adjustRightInd w:val="0"/>
      <w:spacing w:after="120" w:line="240" w:lineRule="auto"/>
      <w:jc w:val="both"/>
    </w:pPr>
    <w:rPr>
      <w:rFonts w:ascii="Times New Roman" w:eastAsia="Times New Roman" w:hAnsi="Times New Roman" w:cs="Times New Roman"/>
      <w:sz w:val="24"/>
      <w:szCs w:val="24"/>
      <w:lang w:val="en-CA" w:eastAsia="en-CA" w:bidi="ar-SA"/>
    </w:rPr>
  </w:style>
  <w:style w:type="paragraph" w:customStyle="1" w:styleId="FTC">
    <w:name w:val="[FTC]"/>
    <w:rsid w:val="00990090"/>
    <w:pPr>
      <w:widowControl w:val="0"/>
      <w:autoSpaceDE w:val="0"/>
      <w:autoSpaceDN w:val="0"/>
      <w:adjustRightInd w:val="0"/>
      <w:spacing w:after="120" w:line="240" w:lineRule="auto"/>
      <w:jc w:val="center"/>
    </w:pPr>
    <w:rPr>
      <w:rFonts w:ascii="Times New Roman" w:eastAsia="Times New Roman" w:hAnsi="Times New Roman" w:cs="Times New Roman"/>
      <w:sz w:val="24"/>
      <w:szCs w:val="24"/>
      <w:lang w:val="en-CA" w:eastAsia="en-CA" w:bidi="ar-SA"/>
    </w:rPr>
  </w:style>
  <w:style w:type="paragraph" w:customStyle="1" w:styleId="FTR">
    <w:name w:val="[FTR]"/>
    <w:rsid w:val="00990090"/>
    <w:pPr>
      <w:widowControl w:val="0"/>
      <w:autoSpaceDE w:val="0"/>
      <w:autoSpaceDN w:val="0"/>
      <w:adjustRightInd w:val="0"/>
      <w:spacing w:after="120" w:line="240" w:lineRule="auto"/>
      <w:jc w:val="right"/>
    </w:pPr>
    <w:rPr>
      <w:rFonts w:ascii="Times New Roman" w:eastAsia="Times New Roman" w:hAnsi="Times New Roman" w:cs="Times New Roman"/>
      <w:sz w:val="24"/>
      <w:szCs w:val="24"/>
      <w:lang w:val="en-CA" w:eastAsia="en-CA" w:bidi="ar-SA"/>
    </w:rPr>
  </w:style>
  <w:style w:type="paragraph" w:customStyle="1" w:styleId="L1">
    <w:name w:val="[L1]"/>
    <w:rsid w:val="00990090"/>
    <w:pPr>
      <w:widowControl w:val="0"/>
      <w:autoSpaceDE w:val="0"/>
      <w:autoSpaceDN w:val="0"/>
      <w:adjustRightInd w:val="0"/>
      <w:spacing w:after="120" w:line="240" w:lineRule="auto"/>
      <w:ind w:left="1440" w:hanging="720"/>
      <w:jc w:val="both"/>
    </w:pPr>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6CF2-E022-4FF6-B168-75BF6619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4</cp:revision>
  <dcterms:created xsi:type="dcterms:W3CDTF">2020-10-20T08:22:00Z</dcterms:created>
  <dcterms:modified xsi:type="dcterms:W3CDTF">2022-02-24T09:39:00Z</dcterms:modified>
</cp:coreProperties>
</file>