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6C" w:rsidRDefault="0044276C" w:rsidP="0044276C">
      <w:pPr>
        <w:pStyle w:val="NormalWeb"/>
        <w:jc w:val="center"/>
        <w:rPr>
          <w:color w:val="000000"/>
          <w:sz w:val="27"/>
          <w:szCs w:val="27"/>
        </w:rPr>
      </w:pPr>
      <w:r>
        <w:rPr>
          <w:rStyle w:val="Strong"/>
          <w:color w:val="000000"/>
          <w:sz w:val="27"/>
          <w:szCs w:val="27"/>
        </w:rPr>
        <w:t>REPLY OF THE WIFE TO THE PETITION OF THE HUSBAND FOR MAINTENANCE PENDENTE LITE</w:t>
      </w:r>
    </w:p>
    <w:p w:rsidR="0044276C" w:rsidRDefault="0044276C" w:rsidP="0044276C">
      <w:pPr>
        <w:pStyle w:val="NormalWeb"/>
        <w:rPr>
          <w:color w:val="000000"/>
          <w:sz w:val="27"/>
          <w:szCs w:val="27"/>
        </w:rPr>
      </w:pPr>
      <w:r>
        <w:rPr>
          <w:color w:val="000000"/>
          <w:sz w:val="27"/>
          <w:szCs w:val="27"/>
        </w:rPr>
        <w:t> </w:t>
      </w:r>
    </w:p>
    <w:p w:rsidR="0044276C" w:rsidRDefault="0044276C" w:rsidP="0044276C">
      <w:pPr>
        <w:pStyle w:val="NormalWeb"/>
        <w:rPr>
          <w:color w:val="000000"/>
          <w:sz w:val="27"/>
          <w:szCs w:val="27"/>
        </w:rPr>
      </w:pPr>
      <w:r>
        <w:rPr>
          <w:color w:val="000000"/>
          <w:sz w:val="27"/>
          <w:szCs w:val="27"/>
        </w:rPr>
        <w:t>X,..........                                                                                                                                                                Petitioner</w:t>
      </w:r>
    </w:p>
    <w:p w:rsidR="0044276C" w:rsidRDefault="0044276C" w:rsidP="0044276C">
      <w:pPr>
        <w:pStyle w:val="NormalWeb"/>
        <w:rPr>
          <w:color w:val="000000"/>
          <w:sz w:val="27"/>
          <w:szCs w:val="27"/>
        </w:rPr>
      </w:pPr>
      <w:r>
        <w:rPr>
          <w:rStyle w:val="Emphasis"/>
          <w:color w:val="000000"/>
          <w:sz w:val="27"/>
          <w:szCs w:val="27"/>
        </w:rPr>
        <w:t>versus</w:t>
      </w:r>
    </w:p>
    <w:p w:rsidR="0044276C" w:rsidRDefault="0044276C" w:rsidP="0044276C">
      <w:pPr>
        <w:pStyle w:val="NormalWeb"/>
        <w:rPr>
          <w:color w:val="000000"/>
          <w:sz w:val="27"/>
          <w:szCs w:val="27"/>
        </w:rPr>
      </w:pPr>
      <w:r>
        <w:rPr>
          <w:color w:val="000000"/>
          <w:sz w:val="27"/>
          <w:szCs w:val="27"/>
        </w:rPr>
        <w:t>Y...........                                                                                                                                                            Respondent</w:t>
      </w:r>
    </w:p>
    <w:p w:rsidR="0044276C" w:rsidRDefault="0044276C" w:rsidP="0044276C">
      <w:pPr>
        <w:pStyle w:val="NormalWeb"/>
        <w:rPr>
          <w:color w:val="000000"/>
          <w:sz w:val="27"/>
          <w:szCs w:val="27"/>
        </w:rPr>
      </w:pPr>
      <w:r>
        <w:rPr>
          <w:rStyle w:val="Strong"/>
          <w:color w:val="000000"/>
          <w:sz w:val="27"/>
          <w:szCs w:val="27"/>
        </w:rPr>
        <w:t>Reply of respondent to the Application of the petitioner under Section 24 of Hindu Marriage Act</w:t>
      </w:r>
    </w:p>
    <w:p w:rsidR="0044276C" w:rsidRDefault="0044276C" w:rsidP="0044276C">
      <w:pPr>
        <w:pStyle w:val="NormalWeb"/>
        <w:rPr>
          <w:color w:val="000000"/>
          <w:sz w:val="27"/>
          <w:szCs w:val="27"/>
        </w:rPr>
      </w:pPr>
      <w:r>
        <w:rPr>
          <w:color w:val="000000"/>
          <w:sz w:val="27"/>
          <w:szCs w:val="27"/>
        </w:rPr>
        <w:t>fixed for.......</w:t>
      </w:r>
    </w:p>
    <w:p w:rsidR="0044276C" w:rsidRDefault="0044276C" w:rsidP="0044276C">
      <w:pPr>
        <w:pStyle w:val="NormalWeb"/>
        <w:rPr>
          <w:color w:val="000000"/>
          <w:sz w:val="27"/>
          <w:szCs w:val="27"/>
        </w:rPr>
      </w:pPr>
      <w:r>
        <w:rPr>
          <w:color w:val="000000"/>
          <w:sz w:val="27"/>
          <w:szCs w:val="27"/>
        </w:rPr>
        <w:t>The respondent No. 1 replies as under :</w:t>
      </w:r>
    </w:p>
    <w:p w:rsidR="0044276C" w:rsidRDefault="0044276C" w:rsidP="0044276C">
      <w:pPr>
        <w:pStyle w:val="NormalWeb"/>
        <w:rPr>
          <w:color w:val="000000"/>
          <w:sz w:val="27"/>
          <w:szCs w:val="27"/>
        </w:rPr>
      </w:pPr>
      <w:r>
        <w:rPr>
          <w:color w:val="000000"/>
          <w:sz w:val="27"/>
          <w:szCs w:val="27"/>
        </w:rPr>
        <w:t>1. Para 1 of the petition is correct except that the circumstances alluded to in the said paragraph and as stated in the petition for divorce are not admitted to be true.</w:t>
      </w:r>
    </w:p>
    <w:p w:rsidR="0044276C" w:rsidRDefault="0044276C" w:rsidP="0044276C">
      <w:pPr>
        <w:pStyle w:val="NormalWeb"/>
        <w:rPr>
          <w:color w:val="000000"/>
          <w:sz w:val="27"/>
          <w:szCs w:val="27"/>
        </w:rPr>
      </w:pPr>
      <w:r>
        <w:rPr>
          <w:color w:val="000000"/>
          <w:sz w:val="27"/>
          <w:szCs w:val="27"/>
        </w:rPr>
        <w:t>2. Para 2 as stated is not admitted. The petitioner is addicted to drinking and gambling for which reason he lost the job. He is too lazy to apply for another job, although he is a good mechanical engineer. He is purposely keeping himself out of employment. The petition is not </w:t>
      </w:r>
      <w:r>
        <w:rPr>
          <w:rStyle w:val="Emphasis"/>
          <w:color w:val="000000"/>
          <w:sz w:val="27"/>
          <w:szCs w:val="27"/>
        </w:rPr>
        <w:t>bona fide</w:t>
      </w:r>
      <w:r>
        <w:rPr>
          <w:color w:val="000000"/>
          <w:sz w:val="27"/>
          <w:szCs w:val="27"/>
        </w:rPr>
        <w:t>. He has not even registered himself with the Employment Exchange at......or anywhere else. Nor has he answered advertisements for vacant posts occurring in the newspapers.</w:t>
      </w:r>
    </w:p>
    <w:p w:rsidR="0044276C" w:rsidRDefault="0044276C" w:rsidP="0044276C">
      <w:pPr>
        <w:pStyle w:val="NormalWeb"/>
        <w:rPr>
          <w:color w:val="000000"/>
          <w:sz w:val="27"/>
          <w:szCs w:val="27"/>
        </w:rPr>
      </w:pPr>
      <w:r>
        <w:rPr>
          <w:color w:val="000000"/>
          <w:sz w:val="27"/>
          <w:szCs w:val="27"/>
        </w:rPr>
        <w:t>3. The answering respondent is entitled to half share in the estate left by her late father, but the property and cash are in the possession of her brother who has not yet delivered her share to the answering respondent. Moreover, the proceedings under the Estate Duty Act are yet pending and it is not known yet, what net property and/or cash will come into the hands of the answering respondent.</w:t>
      </w:r>
    </w:p>
    <w:p w:rsidR="0044276C" w:rsidRDefault="0044276C" w:rsidP="0044276C">
      <w:pPr>
        <w:pStyle w:val="NormalWeb"/>
        <w:rPr>
          <w:color w:val="000000"/>
          <w:sz w:val="27"/>
          <w:szCs w:val="27"/>
        </w:rPr>
      </w:pPr>
      <w:r>
        <w:rPr>
          <w:color w:val="000000"/>
          <w:sz w:val="27"/>
          <w:szCs w:val="27"/>
        </w:rPr>
        <w:t>4. Para 4 is not admitted to be correct.</w:t>
      </w:r>
    </w:p>
    <w:p w:rsidR="0044276C" w:rsidRDefault="0044276C" w:rsidP="0044276C">
      <w:pPr>
        <w:pStyle w:val="NormalWeb"/>
        <w:rPr>
          <w:color w:val="000000"/>
          <w:sz w:val="27"/>
          <w:szCs w:val="27"/>
        </w:rPr>
      </w:pPr>
      <w:r>
        <w:rPr>
          <w:color w:val="000000"/>
          <w:sz w:val="27"/>
          <w:szCs w:val="27"/>
        </w:rPr>
        <w:t>5. For the reasons stated above it is submitted that the application of the petitioner be dismissed.</w:t>
      </w:r>
    </w:p>
    <w:p w:rsidR="0044276C" w:rsidRDefault="0044276C" w:rsidP="0044276C">
      <w:pPr>
        <w:pStyle w:val="NormalWeb"/>
        <w:rPr>
          <w:color w:val="000000"/>
          <w:sz w:val="27"/>
          <w:szCs w:val="27"/>
        </w:rPr>
      </w:pPr>
      <w:r>
        <w:rPr>
          <w:color w:val="000000"/>
          <w:sz w:val="27"/>
          <w:szCs w:val="27"/>
        </w:rPr>
        <w:t>Dated........                                                                                          </w:t>
      </w:r>
      <w:r>
        <w:rPr>
          <w:rStyle w:val="Strong"/>
          <w:color w:val="000000"/>
          <w:sz w:val="27"/>
          <w:szCs w:val="27"/>
        </w:rPr>
        <w:t>                                                           Respondent</w:t>
      </w:r>
    </w:p>
    <w:p w:rsidR="0044276C" w:rsidRDefault="0044276C" w:rsidP="0044276C">
      <w:pPr>
        <w:rPr>
          <w:rFonts w:ascii="Bookman Old Style" w:hAnsi="Bookman Old Style"/>
          <w:sz w:val="24"/>
          <w:szCs w:val="22"/>
          <w:lang w:val="en-IN"/>
        </w:rPr>
      </w:pPr>
      <w:r>
        <w:rPr>
          <w:rFonts w:ascii="Bookman Old Style" w:hAnsi="Bookman Old Style"/>
          <w:sz w:val="24"/>
          <w:szCs w:val="22"/>
          <w:lang w:val="en-IN"/>
        </w:rPr>
        <w:br w:type="page"/>
      </w:r>
    </w:p>
    <w:p w:rsidR="002B2454" w:rsidRDefault="002B2454" w:rsidP="000D0C00">
      <w:pPr>
        <w:jc w:val="both"/>
        <w:rPr>
          <w:rFonts w:cstheme="minorHAnsi"/>
          <w:sz w:val="24"/>
          <w:szCs w:val="22"/>
          <w:lang w:val="en-IN"/>
        </w:rPr>
      </w:pPr>
    </w:p>
    <w:p w:rsidR="00407286" w:rsidRDefault="00820CFE" w:rsidP="00820CFE">
      <w:pPr>
        <w:jc w:val="center"/>
        <w:rPr>
          <w:rFonts w:cstheme="minorHAnsi"/>
          <w:sz w:val="24"/>
          <w:szCs w:val="22"/>
          <w:lang w:val="en-IN"/>
        </w:rPr>
      </w:pPr>
      <w:r>
        <w:rPr>
          <w:rFonts w:cstheme="minorHAnsi"/>
          <w:sz w:val="24"/>
          <w:szCs w:val="22"/>
          <w:lang w:val="en-IN"/>
        </w:rPr>
        <w:t>[[Name of the Court and Place]]</w:t>
      </w:r>
    </w:p>
    <w:p w:rsidR="00407286" w:rsidRPr="00EC7186" w:rsidRDefault="00407286" w:rsidP="000D0C00">
      <w:pPr>
        <w:jc w:val="both"/>
        <w:rPr>
          <w:rFonts w:cstheme="minorHAnsi"/>
          <w:sz w:val="24"/>
          <w:szCs w:val="22"/>
          <w:lang w:val="en-IN"/>
        </w:rPr>
      </w:pP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In the matter of :</w:t>
      </w:r>
    </w:p>
    <w:p w:rsidR="00407286" w:rsidRPr="00407286" w:rsidRDefault="00407286" w:rsidP="00407286">
      <w:pPr>
        <w:ind w:left="1701" w:hanging="1701"/>
        <w:jc w:val="both"/>
        <w:rPr>
          <w:rFonts w:cstheme="minorHAnsi"/>
          <w:sz w:val="24"/>
          <w:szCs w:val="22"/>
          <w:lang w:val="en-IN"/>
        </w:rPr>
      </w:pPr>
      <w:r w:rsidRPr="00407286">
        <w:rPr>
          <w:rFonts w:cstheme="minorHAnsi"/>
          <w:sz w:val="24"/>
          <w:szCs w:val="22"/>
          <w:lang w:val="en-IN"/>
        </w:rPr>
        <w:t>Arbitration BETWEEN</w:t>
      </w:r>
    </w:p>
    <w:p w:rsidR="00407286" w:rsidRPr="00407286" w:rsidRDefault="00407286" w:rsidP="00407286">
      <w:pPr>
        <w:jc w:val="both"/>
        <w:rPr>
          <w:rFonts w:cstheme="minorHAnsi"/>
          <w:sz w:val="24"/>
          <w:szCs w:val="22"/>
          <w:lang w:val="en-IN"/>
        </w:rPr>
      </w:pPr>
      <w:r>
        <w:rPr>
          <w:rFonts w:cstheme="minorHAnsi"/>
          <w:sz w:val="24"/>
          <w:szCs w:val="22"/>
          <w:lang w:val="en-IN"/>
        </w:rPr>
        <w:t>[[Entity: Choice(“company”,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(the “Owner”).</w:t>
      </w:r>
    </w:p>
    <w:p w:rsidR="00407286" w:rsidRP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CLAIMANT</w:t>
      </w:r>
    </w:p>
    <w:p w:rsidR="00407286" w:rsidRPr="00407286" w:rsidRDefault="00407286" w:rsidP="00407286">
      <w:pPr>
        <w:ind w:left="1701" w:hanging="1701"/>
        <w:jc w:val="center"/>
        <w:rPr>
          <w:rFonts w:cstheme="minorHAnsi"/>
          <w:sz w:val="24"/>
          <w:szCs w:val="22"/>
          <w:lang w:val="en-IN"/>
        </w:rPr>
      </w:pPr>
      <w:r w:rsidRPr="00407286">
        <w:rPr>
          <w:rFonts w:cstheme="minorHAnsi"/>
          <w:sz w:val="24"/>
          <w:szCs w:val="22"/>
          <w:lang w:val="en-IN"/>
        </w:rPr>
        <w:t>And</w:t>
      </w:r>
    </w:p>
    <w:p w:rsidR="00407286" w:rsidRPr="00407286" w:rsidRDefault="00407286" w:rsidP="00407286">
      <w:pPr>
        <w:jc w:val="both"/>
        <w:rPr>
          <w:rFonts w:cstheme="minorHAnsi"/>
          <w:sz w:val="24"/>
          <w:szCs w:val="22"/>
          <w:lang w:val="en-IN"/>
        </w:rPr>
      </w:pP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“Agent”).</w:t>
      </w:r>
    </w:p>
    <w:p w:rsidR="00407286" w:rsidRDefault="00407286" w:rsidP="00407286">
      <w:pPr>
        <w:ind w:left="1701" w:hanging="1701"/>
        <w:jc w:val="right"/>
        <w:rPr>
          <w:rFonts w:cstheme="minorHAnsi"/>
          <w:sz w:val="24"/>
          <w:szCs w:val="22"/>
          <w:lang w:val="en-IN"/>
        </w:rPr>
      </w:pPr>
      <w:r>
        <w:rPr>
          <w:rFonts w:cstheme="minorHAnsi"/>
          <w:sz w:val="24"/>
          <w:szCs w:val="22"/>
          <w:lang w:val="en-IN"/>
        </w:rPr>
        <w:t xml:space="preserve">. . . </w:t>
      </w:r>
      <w:r w:rsidRPr="00407286">
        <w:rPr>
          <w:rFonts w:cstheme="minorHAnsi"/>
          <w:sz w:val="24"/>
          <w:szCs w:val="22"/>
          <w:lang w:val="en-IN"/>
        </w:rPr>
        <w:t>RESPONDENT</w:t>
      </w:r>
    </w:p>
    <w:p w:rsidR="00820CFE" w:rsidRPr="00EC7186" w:rsidRDefault="00820CFE" w:rsidP="00820CFE">
      <w:pPr>
        <w:ind w:left="1701" w:hanging="1701"/>
        <w:jc w:val="center"/>
        <w:rPr>
          <w:rFonts w:cstheme="minorHAnsi"/>
          <w:sz w:val="24"/>
          <w:szCs w:val="22"/>
          <w:lang w:val="en-IN"/>
        </w:rPr>
      </w:pPr>
      <w:r>
        <w:rPr>
          <w:rFonts w:cstheme="minorHAnsi"/>
          <w:sz w:val="24"/>
          <w:szCs w:val="22"/>
          <w:lang w:val="en-IN"/>
        </w:rPr>
        <w:t>[[Provision under which the Application is filed]]</w:t>
      </w:r>
    </w:p>
    <w:p w:rsidR="005F5A6D" w:rsidRPr="00EC7186" w:rsidRDefault="00407286" w:rsidP="00407286">
      <w:pPr>
        <w:jc w:val="center"/>
        <w:rPr>
          <w:rFonts w:cstheme="minorHAnsi"/>
          <w:b/>
          <w:bCs/>
          <w:sz w:val="24"/>
          <w:szCs w:val="22"/>
          <w:lang w:val="en-IN"/>
        </w:rPr>
      </w:pPr>
      <w:r>
        <w:rPr>
          <w:rFonts w:cstheme="minorHAnsi"/>
          <w:b/>
          <w:bCs/>
          <w:sz w:val="24"/>
          <w:szCs w:val="22"/>
          <w:lang w:val="en-IN"/>
        </w:rPr>
        <w:t>STATEMENT OF FACTS OF THE CLAIMANTS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are hereby acknowledged, the parties agree as follows:</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claimant is the importer and dealer in fertilisers. The respondent is a common carrier by sea and is the owner of, inter alia, the vessel “Jalarani”.</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By a Charter Party Agreement dated April 22, 1995 the respondent undertook that its vessel M.V.J. would call at one or two safe ports U.S. Gulf, part of Tampa and there load full and complete cargo of 33,000 M.T. 5 per cent more or less at owner’s option the cargo Bulk Phosphate all under deck and carry the same to one or two safe ports, safe anchorages West or East Coast of India and there deliver the cargo in the same good condition as they were loaded to or to the order of the claimant for consideration as mentioned in the Charter Party.</w:t>
      </w:r>
    </w:p>
    <w:p w:rsidR="00407286" w:rsidRPr="00407286" w:rsidRDefault="00407286" w:rsidP="00407286">
      <w:pPr>
        <w:pStyle w:val="ListParagraph"/>
        <w:numPr>
          <w:ilvl w:val="0"/>
          <w:numId w:val="3"/>
        </w:numPr>
        <w:jc w:val="both"/>
        <w:rPr>
          <w:rFonts w:cstheme="minorHAnsi"/>
          <w:sz w:val="24"/>
          <w:szCs w:val="22"/>
          <w:lang w:val="en-IN"/>
        </w:rPr>
      </w:pPr>
      <w:r w:rsidRPr="00407286">
        <w:rPr>
          <w:rFonts w:cstheme="minorHAnsi"/>
          <w:sz w:val="24"/>
          <w:szCs w:val="22"/>
          <w:lang w:val="en-IN"/>
        </w:rPr>
        <w:t>The Master of the said M.V.J. issued Clean Bill of Lading dated April 25, 1996 incorporating the Charter Party therein. The said Charter Party contains an Arbitration Clause. The claimant is the consignee of the said Bill of Lading. Copies of Charter Party and Bill of Lading are annexed hereto marked “A2” and “A-1”.</w:t>
      </w:r>
    </w:p>
    <w:p w:rsidR="005F5A6D" w:rsidRPr="00EC7186" w:rsidRDefault="00407286" w:rsidP="00407286">
      <w:pPr>
        <w:pStyle w:val="ListParagraph"/>
        <w:numPr>
          <w:ilvl w:val="0"/>
          <w:numId w:val="3"/>
        </w:numPr>
        <w:contextualSpacing w:val="0"/>
        <w:jc w:val="both"/>
        <w:rPr>
          <w:rFonts w:cstheme="minorHAnsi"/>
          <w:sz w:val="24"/>
          <w:szCs w:val="22"/>
          <w:lang w:val="en-IN"/>
        </w:rPr>
      </w:pPr>
      <w:r w:rsidRPr="00407286">
        <w:rPr>
          <w:rFonts w:cstheme="minorHAnsi"/>
          <w:sz w:val="24"/>
          <w:szCs w:val="22"/>
          <w:lang w:val="en-IN"/>
        </w:rPr>
        <w:t>The loading of the said cargo in good condition on the said vessel M.V.J. at port Tampa (Florida, U.S.A.) commenced on April 2, 1995 at 2340 hrs. and such loading was completed on April 25, 1995 at 1010 hrs. The total quantity loaded on to the said vessel was 20,800 M.Ts. of Bulk Phosphate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820CFE" w:rsidRDefault="00820CFE"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407286" w:rsidRDefault="00407286" w:rsidP="00407286">
      <w:pPr>
        <w:ind w:left="357"/>
        <w:contextualSpacing/>
        <w:jc w:val="right"/>
        <w:rPr>
          <w:rFonts w:cstheme="minorHAnsi"/>
          <w:sz w:val="24"/>
          <w:szCs w:val="22"/>
          <w:lang w:val="en-IN"/>
        </w:rPr>
      </w:pPr>
      <w:r>
        <w:rPr>
          <w:rFonts w:cstheme="minorHAnsi"/>
          <w:sz w:val="24"/>
          <w:szCs w:val="22"/>
          <w:lang w:val="en-IN"/>
        </w:rPr>
        <w:t>[[Deponent Email: Identity | Signature]]</w:t>
      </w:r>
    </w:p>
    <w:p w:rsidR="00407286" w:rsidRDefault="00407286" w:rsidP="00407286">
      <w:pPr>
        <w:ind w:left="357"/>
        <w:contextualSpacing/>
        <w:jc w:val="right"/>
        <w:rPr>
          <w:rFonts w:cstheme="minorHAnsi"/>
          <w:sz w:val="24"/>
          <w:szCs w:val="22"/>
          <w:lang w:val="en-IN"/>
        </w:rPr>
      </w:pPr>
      <w:r>
        <w:rPr>
          <w:rFonts w:cstheme="minorHAnsi"/>
          <w:sz w:val="24"/>
          <w:szCs w:val="22"/>
          <w:lang w:val="en-IN"/>
        </w:rPr>
        <w:t>_______________________</w:t>
      </w:r>
    </w:p>
    <w:p w:rsidR="00407286" w:rsidRDefault="00407286" w:rsidP="00407286">
      <w:pPr>
        <w:ind w:left="357"/>
        <w:contextualSpacing/>
        <w:jc w:val="right"/>
        <w:rPr>
          <w:rFonts w:cstheme="minorHAnsi"/>
          <w:sz w:val="24"/>
          <w:szCs w:val="22"/>
          <w:lang w:val="en-IN"/>
        </w:rPr>
      </w:pPr>
      <w:r>
        <w:rPr>
          <w:rFonts w:cstheme="minorHAnsi"/>
          <w:sz w:val="24"/>
          <w:szCs w:val="22"/>
          <w:lang w:val="en-IN"/>
        </w:rPr>
        <w:t>**[[Name | Uppercase]]**</w:t>
      </w:r>
    </w:p>
    <w:p w:rsidR="00407286" w:rsidRDefault="00407286" w:rsidP="00407286">
      <w:pPr>
        <w:ind w:left="357"/>
        <w:contextualSpacing/>
        <w:jc w:val="right"/>
        <w:rPr>
          <w:rFonts w:cstheme="minorHAnsi"/>
          <w:sz w:val="24"/>
          <w:szCs w:val="22"/>
          <w:lang w:val="en-IN"/>
        </w:rPr>
      </w:pPr>
      <w:r>
        <w:rPr>
          <w:rFonts w:cstheme="minorHAnsi"/>
          <w:sz w:val="24"/>
          <w:szCs w:val="22"/>
          <w:lang w:val="en-IN"/>
        </w:rPr>
        <w:t>[[Address]]</w:t>
      </w:r>
    </w:p>
    <w:p w:rsidR="00407286" w:rsidRDefault="00407286" w:rsidP="00407286">
      <w:pPr>
        <w:ind w:left="357"/>
        <w:contextualSpacing/>
        <w:jc w:val="right"/>
        <w:rPr>
          <w:rFonts w:cstheme="minorHAnsi"/>
          <w:sz w:val="24"/>
          <w:szCs w:val="22"/>
          <w:lang w:val="en-IN"/>
        </w:rPr>
      </w:pPr>
      <w:r>
        <w:rPr>
          <w:rFonts w:cstheme="minorHAnsi"/>
          <w:sz w:val="24"/>
          <w:szCs w:val="22"/>
          <w:lang w:val="en-IN"/>
        </w:rPr>
        <w:t>[[Contact]]</w:t>
      </w:r>
    </w:p>
    <w:p w:rsidR="00407286" w:rsidRPr="00BB64F4" w:rsidRDefault="00407286" w:rsidP="00407286">
      <w:pPr>
        <w:ind w:left="357"/>
        <w:jc w:val="center"/>
        <w:rPr>
          <w:rFonts w:cstheme="minorHAnsi"/>
          <w:sz w:val="24"/>
          <w:szCs w:val="22"/>
          <w:lang w:val="en-IN"/>
        </w:rPr>
      </w:pPr>
      <w:r>
        <w:rPr>
          <w:rFonts w:cstheme="minorHAnsi"/>
          <w:sz w:val="24"/>
          <w:szCs w:val="22"/>
          <w:lang w:val="en-IN"/>
        </w:rPr>
        <w:t>VERIFICATION</w:t>
      </w:r>
    </w:p>
    <w:p w:rsidR="00407286" w:rsidRPr="00BB64F4" w:rsidRDefault="00407286" w:rsidP="00407286">
      <w:pPr>
        <w:ind w:left="357" w:firstLine="363"/>
        <w:jc w:val="both"/>
        <w:rPr>
          <w:rFonts w:cstheme="minorHAnsi"/>
          <w:sz w:val="24"/>
          <w:szCs w:val="22"/>
          <w:lang w:val="en-IN"/>
        </w:rPr>
      </w:pPr>
      <w:r w:rsidRPr="00BB64F4">
        <w:rPr>
          <w:rFonts w:cstheme="minorHAnsi"/>
          <w:sz w:val="24"/>
          <w:szCs w:val="22"/>
          <w:lang w:val="en-IN"/>
        </w:rPr>
        <w:t>I, above named deponent do hereby and take oath that the contents of affidavit are true and correct with my knowledge and available record.</w:t>
      </w:r>
    </w:p>
    <w:p w:rsidR="00407286" w:rsidRPr="00BB64F4" w:rsidRDefault="00407286" w:rsidP="00407286">
      <w:pPr>
        <w:ind w:left="357"/>
        <w:contextualSpacing/>
        <w:jc w:val="both"/>
        <w:rPr>
          <w:rFonts w:cstheme="minorHAnsi"/>
          <w:sz w:val="24"/>
          <w:szCs w:val="22"/>
          <w:lang w:val="en-IN"/>
        </w:rPr>
      </w:pPr>
      <w:r w:rsidRPr="00BB64F4">
        <w:rPr>
          <w:rFonts w:cstheme="minorHAnsi"/>
          <w:sz w:val="24"/>
          <w:szCs w:val="22"/>
          <w:lang w:val="en-IN"/>
        </w:rPr>
        <w:t>Date: [[Date]]</w:t>
      </w:r>
    </w:p>
    <w:p w:rsidR="00407286" w:rsidRDefault="00407286" w:rsidP="00407286">
      <w:pPr>
        <w:ind w:left="357"/>
        <w:contextualSpacing/>
        <w:jc w:val="both"/>
        <w:rPr>
          <w:rFonts w:cstheme="minorHAnsi"/>
          <w:sz w:val="24"/>
          <w:szCs w:val="22"/>
          <w:lang w:val="en-IN"/>
        </w:rPr>
      </w:pPr>
      <w:r w:rsidRPr="00BB64F4">
        <w:rPr>
          <w:rFonts w:cstheme="minorHAnsi"/>
          <w:sz w:val="24"/>
          <w:szCs w:val="22"/>
          <w:lang w:val="en-IN"/>
        </w:rPr>
        <w:t>Place: [[Place]]</w:t>
      </w:r>
    </w:p>
    <w:p w:rsidR="00407286" w:rsidRDefault="00407286" w:rsidP="00407286">
      <w:pPr>
        <w:ind w:left="357"/>
        <w:jc w:val="right"/>
        <w:rPr>
          <w:rFonts w:cstheme="minorHAnsi"/>
          <w:sz w:val="24"/>
          <w:szCs w:val="22"/>
          <w:lang w:val="en-IN"/>
        </w:rPr>
      </w:pPr>
    </w:p>
    <w:p w:rsidR="00407286" w:rsidRDefault="00407286" w:rsidP="00407286">
      <w:pPr>
        <w:ind w:left="357"/>
        <w:jc w:val="right"/>
        <w:rPr>
          <w:rFonts w:cstheme="minorHAnsi"/>
          <w:sz w:val="24"/>
          <w:szCs w:val="22"/>
          <w:lang w:val="en-IN"/>
        </w:rPr>
      </w:pPr>
      <w:r>
        <w:rPr>
          <w:rFonts w:cstheme="minorHAnsi"/>
          <w:sz w:val="24"/>
          <w:szCs w:val="22"/>
          <w:lang w:val="en-IN"/>
        </w:rPr>
        <w:t>DEPONENT</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99" w:rsidRDefault="004E5099" w:rsidP="000D0C00">
      <w:pPr>
        <w:spacing w:after="0" w:line="240" w:lineRule="auto"/>
      </w:pPr>
      <w:r>
        <w:separator/>
      </w:r>
    </w:p>
  </w:endnote>
  <w:endnote w:type="continuationSeparator" w:id="0">
    <w:p w:rsidR="004E5099" w:rsidRDefault="004E5099"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413E88">
              <w:rPr>
                <w:b/>
                <w:sz w:val="24"/>
                <w:szCs w:val="24"/>
              </w:rPr>
              <w:fldChar w:fldCharType="begin"/>
            </w:r>
            <w:r>
              <w:rPr>
                <w:b/>
              </w:rPr>
              <w:instrText xml:space="preserve"> PAGE </w:instrText>
            </w:r>
            <w:r w:rsidR="00413E88">
              <w:rPr>
                <w:b/>
                <w:sz w:val="24"/>
                <w:szCs w:val="24"/>
              </w:rPr>
              <w:fldChar w:fldCharType="separate"/>
            </w:r>
            <w:r w:rsidR="004E5099">
              <w:rPr>
                <w:b/>
                <w:noProof/>
              </w:rPr>
              <w:t>1</w:t>
            </w:r>
            <w:r w:rsidR="00413E88">
              <w:rPr>
                <w:b/>
                <w:sz w:val="24"/>
                <w:szCs w:val="24"/>
              </w:rPr>
              <w:fldChar w:fldCharType="end"/>
            </w:r>
            <w:r>
              <w:t xml:space="preserve"> of </w:t>
            </w:r>
            <w:r w:rsidR="00413E88">
              <w:rPr>
                <w:b/>
                <w:sz w:val="24"/>
                <w:szCs w:val="24"/>
              </w:rPr>
              <w:fldChar w:fldCharType="begin"/>
            </w:r>
            <w:r>
              <w:rPr>
                <w:b/>
              </w:rPr>
              <w:instrText xml:space="preserve"> NUMPAGES  </w:instrText>
            </w:r>
            <w:r w:rsidR="00413E88">
              <w:rPr>
                <w:b/>
                <w:sz w:val="24"/>
                <w:szCs w:val="24"/>
              </w:rPr>
              <w:fldChar w:fldCharType="separate"/>
            </w:r>
            <w:r w:rsidR="004E5099">
              <w:rPr>
                <w:b/>
                <w:noProof/>
              </w:rPr>
              <w:t>1</w:t>
            </w:r>
            <w:r w:rsidR="00413E88">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99" w:rsidRDefault="004E5099" w:rsidP="000D0C00">
      <w:pPr>
        <w:spacing w:after="0" w:line="240" w:lineRule="auto"/>
      </w:pPr>
      <w:r>
        <w:separator/>
      </w:r>
    </w:p>
  </w:footnote>
  <w:footnote w:type="continuationSeparator" w:id="0">
    <w:p w:rsidR="004E5099" w:rsidRDefault="004E5099"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67B08"/>
    <w:rsid w:val="001D0527"/>
    <w:rsid w:val="001E158E"/>
    <w:rsid w:val="00254C9E"/>
    <w:rsid w:val="00275AC5"/>
    <w:rsid w:val="002B2454"/>
    <w:rsid w:val="002C7721"/>
    <w:rsid w:val="002F2C33"/>
    <w:rsid w:val="00324DA5"/>
    <w:rsid w:val="00337593"/>
    <w:rsid w:val="003E7700"/>
    <w:rsid w:val="00407286"/>
    <w:rsid w:val="00413E88"/>
    <w:rsid w:val="0044276C"/>
    <w:rsid w:val="004B13E8"/>
    <w:rsid w:val="004C6D63"/>
    <w:rsid w:val="004E5099"/>
    <w:rsid w:val="004E7680"/>
    <w:rsid w:val="005B2F67"/>
    <w:rsid w:val="005F5A6D"/>
    <w:rsid w:val="0063564F"/>
    <w:rsid w:val="006E0B21"/>
    <w:rsid w:val="006F4512"/>
    <w:rsid w:val="007075C5"/>
    <w:rsid w:val="007817A0"/>
    <w:rsid w:val="00787813"/>
    <w:rsid w:val="007A3ED6"/>
    <w:rsid w:val="007E3E0D"/>
    <w:rsid w:val="00820CFE"/>
    <w:rsid w:val="008E2BCE"/>
    <w:rsid w:val="0097520C"/>
    <w:rsid w:val="00A429D2"/>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4276C"/>
    <w:rPr>
      <w:b/>
      <w:bCs/>
    </w:rPr>
  </w:style>
  <w:style w:type="character" w:styleId="Emphasis">
    <w:name w:val="Emphasis"/>
    <w:basedOn w:val="DefaultParagraphFont"/>
    <w:uiPriority w:val="20"/>
    <w:qFormat/>
    <w:rsid w:val="0044276C"/>
    <w:rPr>
      <w:i/>
      <w:i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508978723">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6</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5</cp:revision>
  <dcterms:created xsi:type="dcterms:W3CDTF">2019-10-19T03:07:00Z</dcterms:created>
  <dcterms:modified xsi:type="dcterms:W3CDTF">2019-11-27T08:54:00Z</dcterms:modified>
</cp:coreProperties>
</file>